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1139C" w14:textId="77777777" w:rsidR="00DF79B0" w:rsidRPr="00D315AA" w:rsidRDefault="00DF79B0" w:rsidP="00DF79B0">
      <w:pPr>
        <w:rPr>
          <w:rFonts w:asciiTheme="minorHAnsi" w:hAnsiTheme="minorHAnsi" w:cstheme="minorHAnsi"/>
          <w:sz w:val="22"/>
          <w:szCs w:val="22"/>
        </w:rPr>
      </w:pPr>
    </w:p>
    <w:p w14:paraId="28D1EFB1" w14:textId="09A6F318" w:rsidR="000F5ACE" w:rsidRDefault="0077225C" w:rsidP="000F5ACE">
      <w:pPr>
        <w:jc w:val="right"/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>Rybnik</w:t>
      </w:r>
      <w:r w:rsidR="00875FC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5FC2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="00DF79B0" w:rsidRPr="00D315AA">
        <w:rPr>
          <w:rFonts w:asciiTheme="minorHAnsi" w:hAnsiTheme="minorHAnsi" w:cstheme="minorHAnsi"/>
          <w:sz w:val="22"/>
          <w:szCs w:val="22"/>
        </w:rPr>
        <w:t xml:space="preserve"> </w:t>
      </w:r>
      <w:r w:rsidR="00A83E43" w:rsidRPr="00D315AA">
        <w:rPr>
          <w:rFonts w:asciiTheme="minorHAnsi" w:hAnsiTheme="minorHAnsi" w:cstheme="minorHAnsi"/>
          <w:sz w:val="22"/>
          <w:szCs w:val="22"/>
        </w:rPr>
        <w:t xml:space="preserve"> </w:t>
      </w:r>
      <w:r w:rsidR="00F66E31">
        <w:rPr>
          <w:rFonts w:asciiTheme="minorHAnsi" w:hAnsiTheme="minorHAnsi" w:cstheme="minorHAnsi"/>
          <w:sz w:val="22"/>
          <w:szCs w:val="22"/>
        </w:rPr>
        <w:t>09</w:t>
      </w:r>
      <w:bookmarkStart w:id="0" w:name="_GoBack"/>
      <w:bookmarkEnd w:id="0"/>
      <w:r w:rsidR="003A2125">
        <w:rPr>
          <w:rFonts w:asciiTheme="minorHAnsi" w:hAnsiTheme="minorHAnsi" w:cstheme="minorHAnsi"/>
          <w:sz w:val="22"/>
          <w:szCs w:val="22"/>
        </w:rPr>
        <w:t>.07.2024</w:t>
      </w:r>
      <w:r w:rsidR="00A83E43" w:rsidRPr="00D315AA">
        <w:rPr>
          <w:rFonts w:asciiTheme="minorHAnsi" w:hAnsiTheme="minorHAnsi" w:cstheme="minorHAnsi"/>
          <w:sz w:val="22"/>
          <w:szCs w:val="22"/>
        </w:rPr>
        <w:t xml:space="preserve">  </w:t>
      </w:r>
      <w:r w:rsidR="00DF79B0" w:rsidRPr="00D315AA">
        <w:rPr>
          <w:rFonts w:asciiTheme="minorHAnsi" w:hAnsiTheme="minorHAnsi" w:cstheme="minorHAnsi"/>
          <w:sz w:val="22"/>
          <w:szCs w:val="22"/>
        </w:rPr>
        <w:t>r.</w:t>
      </w:r>
    </w:p>
    <w:p w14:paraId="08CE91F9" w14:textId="77777777" w:rsid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FF7B228" w14:textId="1F51548E" w:rsidR="000F5ACE" w:rsidRPr="000F5ACE" w:rsidRDefault="00875FC2" w:rsidP="000F5A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5FC2">
        <w:rPr>
          <w:rFonts w:asciiTheme="minorHAnsi" w:hAnsiTheme="minorHAnsi" w:cstheme="minorHAnsi"/>
          <w:b/>
          <w:sz w:val="22"/>
          <w:szCs w:val="22"/>
        </w:rPr>
        <w:t xml:space="preserve">Bid </w:t>
      </w:r>
      <w:proofErr w:type="spellStart"/>
      <w:r w:rsidRPr="00875FC2">
        <w:rPr>
          <w:rFonts w:asciiTheme="minorHAnsi" w:hAnsiTheme="minorHAnsi" w:cstheme="minorHAnsi"/>
          <w:b/>
          <w:sz w:val="22"/>
          <w:szCs w:val="22"/>
        </w:rPr>
        <w:t>submission</w:t>
      </w:r>
      <w:proofErr w:type="spellEnd"/>
      <w:r w:rsidRPr="00875FC2">
        <w:rPr>
          <w:rFonts w:asciiTheme="minorHAnsi" w:hAnsiTheme="minorHAnsi" w:cstheme="minorHAnsi"/>
          <w:b/>
          <w:sz w:val="22"/>
          <w:szCs w:val="22"/>
        </w:rPr>
        <w:t xml:space="preserve"> form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7A8465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774"/>
      </w:tblGrid>
      <w:tr w:rsidR="000F5ACE" w:rsidRPr="000F5ACE" w14:paraId="10DF796E" w14:textId="77777777" w:rsidTr="007E69A7">
        <w:tc>
          <w:tcPr>
            <w:tcW w:w="5172" w:type="dxa"/>
            <w:hideMark/>
          </w:tcPr>
          <w:p w14:paraId="2335E4B2" w14:textId="77777777" w:rsidR="000F5ACE" w:rsidRPr="000F5ACE" w:rsidRDefault="000F5ACE" w:rsidP="000F5A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33782" w14:textId="752684BB" w:rsidR="000F5ACE" w:rsidRPr="000F5ACE" w:rsidRDefault="000F5ACE" w:rsidP="000F5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ACE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F347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F5ACE">
              <w:rPr>
                <w:rFonts w:asciiTheme="minorHAnsi" w:hAnsiTheme="minorHAnsi" w:cstheme="minorHAnsi"/>
                <w:sz w:val="22"/>
                <w:szCs w:val="22"/>
              </w:rPr>
              <w:t xml:space="preserve"> ……............................................</w:t>
            </w:r>
          </w:p>
        </w:tc>
        <w:tc>
          <w:tcPr>
            <w:tcW w:w="5173" w:type="dxa"/>
            <w:hideMark/>
          </w:tcPr>
          <w:p w14:paraId="5BC574EE" w14:textId="77777777" w:rsidR="000F5ACE" w:rsidRPr="000F5ACE" w:rsidRDefault="000F5ACE" w:rsidP="000F5A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3AE38" w14:textId="555D3E29" w:rsidR="000F5ACE" w:rsidRPr="000F5ACE" w:rsidRDefault="00F3478C" w:rsidP="000F5A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F5ACE" w:rsidRPr="000F5ACE">
              <w:rPr>
                <w:rFonts w:asciiTheme="minorHAnsi" w:hAnsiTheme="minorHAnsi" w:cstheme="minorHAnsi"/>
                <w:sz w:val="22"/>
                <w:szCs w:val="22"/>
              </w:rPr>
              <w:t xml:space="preserve"> ……................................</w:t>
            </w:r>
          </w:p>
        </w:tc>
      </w:tr>
      <w:tr w:rsidR="000F5ACE" w:rsidRPr="000F5ACE" w14:paraId="1AEA26B7" w14:textId="77777777" w:rsidTr="007E69A7">
        <w:tc>
          <w:tcPr>
            <w:tcW w:w="5172" w:type="dxa"/>
            <w:hideMark/>
          </w:tcPr>
          <w:p w14:paraId="684237B1" w14:textId="2622CCD4" w:rsidR="000F5ACE" w:rsidRPr="000F5ACE" w:rsidRDefault="00F3478C" w:rsidP="000F5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(N</w:t>
            </w:r>
            <w:r w:rsidR="000F5ACE"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 of</w:t>
            </w:r>
            <w:r w:rsidR="000F5ACE"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offer</w:t>
            </w:r>
            <w:proofErr w:type="spellEnd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>assigned</w:t>
            </w:r>
            <w:proofErr w:type="spellEnd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by the </w:t>
            </w:r>
            <w:proofErr w:type="spellStart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>Buyer</w:t>
            </w:r>
            <w:proofErr w:type="spellEnd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>company</w:t>
            </w:r>
            <w:proofErr w:type="spellEnd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>stamp</w:t>
            </w:r>
            <w:proofErr w:type="spellEnd"/>
            <w:r w:rsidR="000F5ACE"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173" w:type="dxa"/>
            <w:hideMark/>
          </w:tcPr>
          <w:p w14:paraId="4F5F6D1F" w14:textId="7CB63529" w:rsidR="000F5ACE" w:rsidRPr="000F5ACE" w:rsidRDefault="000F5ACE" w:rsidP="00E7486F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</w:t>
            </w:r>
            <w:r w:rsidR="00875F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(</w:t>
            </w:r>
            <w:proofErr w:type="spellStart"/>
            <w:r w:rsidR="00875FC2">
              <w:rPr>
                <w:rFonts w:asciiTheme="minorHAnsi" w:hAnsiTheme="minorHAnsi" w:cstheme="minorHAnsi"/>
                <w:i/>
                <w:sz w:val="22"/>
                <w:szCs w:val="22"/>
              </w:rPr>
              <w:t>date</w:t>
            </w:r>
            <w:proofErr w:type="spellEnd"/>
            <w:r w:rsidR="00875FC2">
              <w:t xml:space="preserve"> </w:t>
            </w:r>
            <w:r w:rsidR="00875FC2" w:rsidRPr="00875FC2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r w:rsidR="00E748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7486F">
              <w:rPr>
                <w:rFonts w:asciiTheme="minorHAnsi" w:hAnsiTheme="minorHAnsi" w:cstheme="minorHAnsi"/>
                <w:i/>
                <w:sz w:val="22"/>
                <w:szCs w:val="22"/>
              </w:rPr>
              <w:t>Offer</w:t>
            </w:r>
            <w:proofErr w:type="spellEnd"/>
            <w:r w:rsidR="00E748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7486F">
              <w:rPr>
                <w:rFonts w:asciiTheme="minorHAnsi" w:hAnsiTheme="minorHAnsi" w:cstheme="minorHAnsi"/>
                <w:i/>
                <w:sz w:val="22"/>
                <w:szCs w:val="22"/>
              </w:rPr>
              <w:t>preparation</w:t>
            </w:r>
            <w:proofErr w:type="spellEnd"/>
            <w:r w:rsidR="00E748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</w:tbl>
    <w:p w14:paraId="23DBF5E7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7553F8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  <w:r w:rsidRPr="000F5ACE">
        <w:rPr>
          <w:rFonts w:asciiTheme="minorHAnsi" w:hAnsiTheme="minorHAnsi" w:cstheme="minorHAnsi"/>
          <w:sz w:val="22"/>
          <w:szCs w:val="22"/>
        </w:rPr>
        <w:t>PGE Ekoserwis S.A.</w:t>
      </w:r>
    </w:p>
    <w:p w14:paraId="58231BA5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  <w:r w:rsidRPr="000F5ACE">
        <w:rPr>
          <w:rFonts w:asciiTheme="minorHAnsi" w:hAnsiTheme="minorHAnsi" w:cstheme="minorHAnsi"/>
          <w:sz w:val="22"/>
          <w:szCs w:val="22"/>
        </w:rPr>
        <w:t>Pl. Staszica 30,</w:t>
      </w:r>
    </w:p>
    <w:p w14:paraId="55E87EE1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  <w:r w:rsidRPr="000F5ACE">
        <w:rPr>
          <w:rFonts w:asciiTheme="minorHAnsi" w:hAnsiTheme="minorHAnsi" w:cstheme="minorHAnsi"/>
          <w:sz w:val="22"/>
          <w:szCs w:val="22"/>
        </w:rPr>
        <w:t>50-222 Wrocław, Polska</w:t>
      </w:r>
    </w:p>
    <w:p w14:paraId="535853D4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3F805E" w14:textId="4FC281C3" w:rsidR="00AD1B08" w:rsidRPr="00AD1B08" w:rsidRDefault="00AD1B08" w:rsidP="00AD1B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response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announcement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by PGE Ekoserwis S.A.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regarding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submission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Offer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- in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competitive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dialogue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mode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- for: "Sale of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synthetic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gypsum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produced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PGE GiEK S.A. Turów Power Plant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Branch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. I(s)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I/we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read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contained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announcement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>.</w:t>
      </w:r>
    </w:p>
    <w:p w14:paraId="77339039" w14:textId="092C826C" w:rsidR="00FC2B03" w:rsidRDefault="00AD1B08" w:rsidP="00AD1B08">
      <w:pPr>
        <w:jc w:val="both"/>
        <w:rPr>
          <w:rFonts w:asciiTheme="minorHAnsi" w:hAnsiTheme="minorHAnsi" w:cstheme="minorHAnsi"/>
          <w:sz w:val="22"/>
          <w:szCs w:val="22"/>
        </w:rPr>
      </w:pPr>
      <w:r w:rsidRPr="00AD1B08">
        <w:rPr>
          <w:rFonts w:asciiTheme="minorHAnsi" w:hAnsiTheme="minorHAnsi" w:cstheme="minorHAnsi"/>
          <w:sz w:val="22"/>
          <w:szCs w:val="22"/>
        </w:rPr>
        <w:t xml:space="preserve">We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offer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purchase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synthetic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gypsum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produced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PGE GiEK S.A. Turów Power Plant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Branch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in the third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quarter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of 2024 in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with the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quantity</w:t>
      </w:r>
      <w:proofErr w:type="spellEnd"/>
      <w:r w:rsidRPr="00AD1B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1B08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="00FC2B03" w:rsidRPr="00FC2B03">
        <w:rPr>
          <w:rFonts w:asciiTheme="minorHAnsi" w:hAnsiTheme="minorHAnsi" w:cstheme="minorHAnsi"/>
          <w:sz w:val="22"/>
          <w:szCs w:val="22"/>
        </w:rPr>
        <w:t>:</w:t>
      </w:r>
    </w:p>
    <w:p w14:paraId="65996282" w14:textId="77777777" w:rsidR="00FC2B03" w:rsidRPr="00FC2B03" w:rsidRDefault="00FC2B03" w:rsidP="00FC2B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2694"/>
      </w:tblGrid>
      <w:tr w:rsidR="00FC2B03" w:rsidRPr="00FC2B03" w14:paraId="5496ADB1" w14:textId="77777777" w:rsidTr="007E69A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4ADE" w14:textId="0F113788" w:rsidR="00FC2B03" w:rsidRPr="00FC2B03" w:rsidRDefault="00875FC2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75FC2">
              <w:rPr>
                <w:rFonts w:eastAsia="Calibri" w:cs="Arial"/>
                <w:sz w:val="16"/>
                <w:szCs w:val="16"/>
                <w:lang w:eastAsia="en-US"/>
              </w:rPr>
              <w:t xml:space="preserve">FCA Net Unit </w:t>
            </w:r>
            <w:proofErr w:type="spellStart"/>
            <w:r w:rsidRPr="00875FC2">
              <w:rPr>
                <w:rFonts w:eastAsia="Calibri" w:cs="Arial"/>
                <w:sz w:val="16"/>
                <w:szCs w:val="16"/>
                <w:lang w:eastAsia="en-US"/>
              </w:rPr>
              <w:t>Price</w:t>
            </w:r>
            <w:proofErr w:type="spellEnd"/>
          </w:p>
          <w:p w14:paraId="19FE25A8" w14:textId="349136B8" w:rsidR="00FC2B03" w:rsidRPr="00FC2B03" w:rsidRDefault="00FC2B03" w:rsidP="007B082E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  <w:r w:rsidRPr="00FC2B03">
              <w:rPr>
                <w:rFonts w:eastAsia="Calibri" w:cs="Arial"/>
                <w:sz w:val="12"/>
                <w:szCs w:val="12"/>
                <w:lang w:eastAsia="en-US"/>
              </w:rPr>
              <w:t>(</w:t>
            </w:r>
            <w:r w:rsidR="00875FC2" w:rsidRPr="00875FC2">
              <w:rPr>
                <w:rFonts w:eastAsia="Calibri" w:cs="Arial"/>
                <w:sz w:val="12"/>
                <w:szCs w:val="12"/>
                <w:lang w:eastAsia="en-US"/>
              </w:rPr>
              <w:t>for the</w:t>
            </w:r>
            <w:r w:rsidR="007B082E">
              <w:rPr>
                <w:rFonts w:eastAsia="Calibri" w:cs="Arial"/>
                <w:sz w:val="12"/>
                <w:szCs w:val="12"/>
                <w:lang w:eastAsia="en-US"/>
              </w:rPr>
              <w:t xml:space="preserve"> period: from 01/07/2024 to 30/09</w:t>
            </w:r>
            <w:r w:rsidR="00875FC2" w:rsidRPr="00875FC2">
              <w:rPr>
                <w:rFonts w:eastAsia="Calibri" w:cs="Arial"/>
                <w:sz w:val="12"/>
                <w:szCs w:val="12"/>
                <w:lang w:eastAsia="en-US"/>
              </w:rPr>
              <w:t>/2024</w:t>
            </w:r>
            <w:r w:rsidRPr="00FC2B03">
              <w:rPr>
                <w:rFonts w:eastAsia="Calibri" w:cs="Arial"/>
                <w:sz w:val="12"/>
                <w:szCs w:val="12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4D03" w14:textId="07763933" w:rsidR="00FC2B03" w:rsidRPr="00FC2B03" w:rsidRDefault="00875FC2" w:rsidP="00875FC2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 w:cs="Arial"/>
                <w:sz w:val="16"/>
                <w:szCs w:val="16"/>
                <w:lang w:eastAsia="en-US"/>
              </w:rPr>
              <w:t>Tax</w:t>
            </w:r>
            <w:proofErr w:type="spellEnd"/>
            <w:r w:rsidR="00FC2B03" w:rsidRPr="00FC2B03">
              <w:rPr>
                <w:rFonts w:eastAsia="Calibri" w:cs="Arial"/>
                <w:sz w:val="16"/>
                <w:szCs w:val="16"/>
                <w:lang w:eastAsia="en-US"/>
              </w:rPr>
              <w:t xml:space="preserve">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1A9" w14:textId="098C0B89" w:rsidR="00FC2B03" w:rsidRPr="00FC2B03" w:rsidRDefault="00875FC2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75FC2">
              <w:rPr>
                <w:rFonts w:eastAsia="Calibri" w:cs="Arial"/>
                <w:sz w:val="16"/>
                <w:szCs w:val="16"/>
                <w:lang w:eastAsia="en-US"/>
              </w:rPr>
              <w:t xml:space="preserve">FCA Gross Unit </w:t>
            </w:r>
            <w:proofErr w:type="spellStart"/>
            <w:r w:rsidRPr="00875FC2">
              <w:rPr>
                <w:rFonts w:eastAsia="Calibri" w:cs="Arial"/>
                <w:sz w:val="16"/>
                <w:szCs w:val="16"/>
                <w:lang w:eastAsia="en-US"/>
              </w:rPr>
              <w:t>Price</w:t>
            </w:r>
            <w:proofErr w:type="spellEnd"/>
          </w:p>
          <w:p w14:paraId="5DADB481" w14:textId="483E7E54" w:rsidR="00FC2B03" w:rsidRPr="00FC2B03" w:rsidRDefault="007B082E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  <w:r w:rsidRPr="00FC2B03">
              <w:rPr>
                <w:rFonts w:eastAsia="Calibri" w:cs="Arial"/>
                <w:sz w:val="12"/>
                <w:szCs w:val="12"/>
                <w:lang w:eastAsia="en-US"/>
              </w:rPr>
              <w:t>(</w:t>
            </w:r>
            <w:r>
              <w:rPr>
                <w:rFonts w:eastAsia="Calibri" w:cs="Arial"/>
                <w:sz w:val="12"/>
                <w:szCs w:val="12"/>
                <w:lang w:eastAsia="en-US"/>
              </w:rPr>
              <w:t xml:space="preserve">EU Export </w:t>
            </w:r>
            <w:proofErr w:type="spellStart"/>
            <w:r>
              <w:rPr>
                <w:rFonts w:eastAsia="Calibri" w:cs="Arial"/>
                <w:sz w:val="12"/>
                <w:szCs w:val="12"/>
                <w:lang w:eastAsia="en-US"/>
              </w:rPr>
              <w:t>has</w:t>
            </w:r>
            <w:proofErr w:type="spellEnd"/>
            <w:r>
              <w:rPr>
                <w:rFonts w:eastAsia="Calibri" w:cs="Arial"/>
                <w:sz w:val="12"/>
                <w:szCs w:val="12"/>
                <w:lang w:eastAsia="en-US"/>
              </w:rPr>
              <w:t xml:space="preserve"> 0 VAT</w:t>
            </w:r>
            <w:r w:rsidRPr="00FC2B03">
              <w:rPr>
                <w:rFonts w:eastAsia="Calibri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96F9" w14:textId="34C834DE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Volume</w:t>
            </w:r>
          </w:p>
        </w:tc>
      </w:tr>
      <w:tr w:rsidR="00FC2B03" w:rsidRPr="00FC2B03" w14:paraId="63793BFF" w14:textId="77777777" w:rsidTr="007E69A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340C" w14:textId="276C6A51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Euro </w:t>
            </w:r>
            <w:proofErr w:type="spellStart"/>
            <w:r>
              <w:rPr>
                <w:rFonts w:eastAsia="Calibri" w:cs="Arial"/>
                <w:sz w:val="16"/>
                <w:szCs w:val="16"/>
                <w:lang w:eastAsia="en-US"/>
              </w:rPr>
              <w:t>or</w:t>
            </w:r>
            <w:proofErr w:type="spellEnd"/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r w:rsidR="00FC2B03" w:rsidRPr="00FC2B03">
              <w:rPr>
                <w:rFonts w:eastAsia="Calibri" w:cs="Arial"/>
                <w:sz w:val="16"/>
                <w:szCs w:val="16"/>
                <w:lang w:eastAsia="en-US"/>
              </w:rPr>
              <w:t>zł/Mg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748C" w14:textId="77777777" w:rsidR="00FC2B03" w:rsidRPr="00FC2B03" w:rsidRDefault="00FC2B03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C2B03">
              <w:rPr>
                <w:rFonts w:eastAsia="Calibri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DD93" w14:textId="562BA521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Euro </w:t>
            </w:r>
            <w:proofErr w:type="spellStart"/>
            <w:r>
              <w:rPr>
                <w:rFonts w:eastAsia="Calibri" w:cs="Arial"/>
                <w:sz w:val="16"/>
                <w:szCs w:val="16"/>
                <w:lang w:eastAsia="en-US"/>
              </w:rPr>
              <w:t>or</w:t>
            </w:r>
            <w:proofErr w:type="spellEnd"/>
            <w:r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r w:rsidR="00FC2B03" w:rsidRPr="00FC2B03">
              <w:rPr>
                <w:rFonts w:eastAsia="Calibri" w:cs="Arial"/>
                <w:sz w:val="16"/>
                <w:szCs w:val="16"/>
                <w:lang w:eastAsia="en-US"/>
              </w:rPr>
              <w:t>zł/Mg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B83" w14:textId="1043F89A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 w:cs="Arial"/>
                <w:sz w:val="16"/>
                <w:szCs w:val="16"/>
                <w:lang w:eastAsia="en-US"/>
              </w:rPr>
              <w:t>Number</w:t>
            </w:r>
            <w:proofErr w:type="spellEnd"/>
          </w:p>
        </w:tc>
      </w:tr>
      <w:tr w:rsidR="00FC2B03" w:rsidRPr="00FC2B03" w14:paraId="57FC8517" w14:textId="77777777" w:rsidTr="007E69A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5C5" w14:textId="00DC3F74" w:rsidR="00FC2B03" w:rsidRPr="00FC2B03" w:rsidRDefault="00FC2B03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</w:p>
          <w:p w14:paraId="31BBB221" w14:textId="77777777" w:rsidR="00FC2B03" w:rsidRPr="00FC2B03" w:rsidRDefault="00FC2B03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rPr>
                <w:rFonts w:eastAsia="Calibri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47B" w14:textId="77777777" w:rsidR="00FC2B03" w:rsidRPr="00FC2B03" w:rsidRDefault="00FC2B03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A05" w14:textId="77777777" w:rsidR="00FC2B03" w:rsidRPr="00FC2B03" w:rsidRDefault="00FC2B03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24D" w14:textId="77777777" w:rsidR="00FC2B03" w:rsidRPr="00FC2B03" w:rsidRDefault="00FC2B03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</w:p>
        </w:tc>
      </w:tr>
      <w:tr w:rsidR="00FC2B03" w:rsidRPr="00FC2B03" w14:paraId="002DA02E" w14:textId="77777777" w:rsidTr="00272D07">
        <w:trPr>
          <w:trHeight w:val="52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B24" w14:textId="690F78BF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 xml:space="preserve">In </w:t>
            </w:r>
            <w:proofErr w:type="spellStart"/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>words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07" w14:textId="42D099BD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 xml:space="preserve">In </w:t>
            </w:r>
            <w:proofErr w:type="spellStart"/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>words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6AD1" w14:textId="21232FB1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 xml:space="preserve">In </w:t>
            </w:r>
            <w:proofErr w:type="spellStart"/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>words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362" w14:textId="080D1D7C" w:rsidR="00FC2B03" w:rsidRPr="00FC2B03" w:rsidRDefault="00272D07" w:rsidP="00FC2B03">
            <w:pPr>
              <w:tabs>
                <w:tab w:val="left" w:pos="708"/>
              </w:tabs>
              <w:autoSpaceDE w:val="0"/>
              <w:autoSpaceDN w:val="0"/>
              <w:spacing w:afterLines="20" w:after="48"/>
              <w:jc w:val="center"/>
              <w:rPr>
                <w:rFonts w:eastAsia="Calibri" w:cs="Arial"/>
                <w:sz w:val="12"/>
                <w:szCs w:val="12"/>
                <w:lang w:eastAsia="en-US"/>
              </w:rPr>
            </w:pPr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 xml:space="preserve">In </w:t>
            </w:r>
            <w:proofErr w:type="spellStart"/>
            <w:r w:rsidRPr="00272D07">
              <w:rPr>
                <w:rFonts w:eastAsia="Calibri" w:cs="Arial"/>
                <w:sz w:val="12"/>
                <w:szCs w:val="12"/>
                <w:lang w:eastAsia="en-US"/>
              </w:rPr>
              <w:t>words</w:t>
            </w:r>
            <w:proofErr w:type="spellEnd"/>
          </w:p>
        </w:tc>
      </w:tr>
    </w:tbl>
    <w:p w14:paraId="7566E76D" w14:textId="74D026D9" w:rsidR="000F5ACE" w:rsidRPr="000F5ACE" w:rsidRDefault="000F5ACE" w:rsidP="00FC2B03">
      <w:pPr>
        <w:rPr>
          <w:rFonts w:asciiTheme="minorHAnsi" w:hAnsiTheme="minorHAnsi" w:cstheme="minorHAnsi"/>
          <w:sz w:val="22"/>
          <w:szCs w:val="22"/>
        </w:rPr>
      </w:pPr>
    </w:p>
    <w:p w14:paraId="123E1233" w14:textId="0768471F" w:rsidR="000F5ACE" w:rsidRPr="000F5ACE" w:rsidRDefault="000F5ACE" w:rsidP="000F5A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BF2A9" w14:textId="346769B0" w:rsidR="000F5ACE" w:rsidRDefault="00B67E2D" w:rsidP="000F5AC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Additionally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, we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we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full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undisputed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provide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services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r w:rsidRPr="00B67E2D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Poland and we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fully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liable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in the event of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from third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parties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. In the event of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by third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parties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infringement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of copyright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invention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rights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execution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item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of sale,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assumed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by the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Buyer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Seller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incurs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losses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resulting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losses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compensated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by the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Buyer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taking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additional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costs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67E2D">
        <w:rPr>
          <w:rFonts w:asciiTheme="minorHAnsi" w:hAnsiTheme="minorHAnsi" w:cstheme="minorHAnsi"/>
          <w:sz w:val="22"/>
          <w:szCs w:val="22"/>
        </w:rPr>
        <w:t>damages</w:t>
      </w:r>
      <w:proofErr w:type="spellEnd"/>
      <w:r w:rsidRPr="00B67E2D">
        <w:rPr>
          <w:rFonts w:asciiTheme="minorHAnsi" w:hAnsiTheme="minorHAnsi" w:cstheme="minorHAnsi"/>
          <w:sz w:val="22"/>
          <w:szCs w:val="22"/>
        </w:rPr>
        <w:t>, etc.</w:t>
      </w:r>
    </w:p>
    <w:p w14:paraId="7E4E460C" w14:textId="77777777" w:rsidR="00AD1B08" w:rsidRDefault="00AD1B08" w:rsidP="000F5ACE">
      <w:pPr>
        <w:jc w:val="both"/>
      </w:pPr>
    </w:p>
    <w:p w14:paraId="33EC6360" w14:textId="6EE3D17C" w:rsidR="000F5ACE" w:rsidRDefault="000F5ACE" w:rsidP="000F5ACE">
      <w:pPr>
        <w:jc w:val="both"/>
      </w:pPr>
    </w:p>
    <w:p w14:paraId="34E87EF4" w14:textId="71A7B896" w:rsidR="000F5ACE" w:rsidRDefault="000F5ACE" w:rsidP="000F5ACE">
      <w:pPr>
        <w:jc w:val="both"/>
      </w:pPr>
    </w:p>
    <w:p w14:paraId="4A613E9D" w14:textId="714CBCA1" w:rsidR="000F5ACE" w:rsidRDefault="000F5ACE" w:rsidP="000F5ACE">
      <w:pPr>
        <w:jc w:val="both"/>
      </w:pPr>
    </w:p>
    <w:p w14:paraId="27ED57B6" w14:textId="574AB842" w:rsidR="000F5ACE" w:rsidRDefault="000F5ACE" w:rsidP="000F5ACE">
      <w:pPr>
        <w:jc w:val="both"/>
      </w:pPr>
    </w:p>
    <w:p w14:paraId="688B9F54" w14:textId="56CC9D34" w:rsidR="000F5ACE" w:rsidRDefault="000F5ACE" w:rsidP="000F5ACE">
      <w:pPr>
        <w:jc w:val="both"/>
      </w:pPr>
    </w:p>
    <w:p w14:paraId="02B7CA5B" w14:textId="1BA53FA7" w:rsidR="000F5ACE" w:rsidRDefault="000F5ACE" w:rsidP="000F5ACE">
      <w:pPr>
        <w:jc w:val="both"/>
      </w:pPr>
    </w:p>
    <w:p w14:paraId="2D87A35D" w14:textId="3179BF20" w:rsidR="000F5ACE" w:rsidRDefault="000F5ACE" w:rsidP="000F5ACE">
      <w:pPr>
        <w:jc w:val="both"/>
      </w:pPr>
    </w:p>
    <w:p w14:paraId="48CDD5E5" w14:textId="6D631901" w:rsidR="00005044" w:rsidRPr="00D315AA" w:rsidRDefault="00005044" w:rsidP="001A13BF">
      <w:pPr>
        <w:rPr>
          <w:rFonts w:asciiTheme="minorHAnsi" w:hAnsiTheme="minorHAnsi" w:cstheme="minorHAnsi"/>
          <w:sz w:val="22"/>
          <w:szCs w:val="22"/>
        </w:rPr>
      </w:pPr>
    </w:p>
    <w:p w14:paraId="0F91971E" w14:textId="0E186A7E" w:rsidR="00005044" w:rsidRPr="00D315AA" w:rsidRDefault="00005044" w:rsidP="002774DD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1D819FD" w14:textId="77777777" w:rsidR="00005044" w:rsidRPr="00D315AA" w:rsidRDefault="00005044" w:rsidP="0000504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6CC0898B" w14:textId="77777777" w:rsidR="00005044" w:rsidRPr="00D315AA" w:rsidRDefault="00005044" w:rsidP="0000504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1117CF8D" w14:textId="77777777" w:rsidR="00005044" w:rsidRPr="00D315AA" w:rsidRDefault="00005044" w:rsidP="0000504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34FAFB34" w14:textId="77777777" w:rsidR="00005044" w:rsidRPr="00D315AA" w:rsidRDefault="00005044" w:rsidP="0000504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1434C06C" w14:textId="77777777" w:rsidR="00005044" w:rsidRPr="00D315AA" w:rsidRDefault="00005044" w:rsidP="0000504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6FFFC402" w14:textId="00A34FB0" w:rsidR="00005044" w:rsidRPr="00D315AA" w:rsidRDefault="00005044" w:rsidP="0000504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EFDC668" w14:textId="07C814C8" w:rsidR="00005044" w:rsidRDefault="00AD1B08" w:rsidP="00B67E2D">
      <w:pPr>
        <w:spacing w:line="360" w:lineRule="exact"/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="00B67E2D" w:rsidRPr="00B67E2D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="00B67E2D" w:rsidRPr="00B67E2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B67E2D" w:rsidRPr="00B67E2D">
        <w:rPr>
          <w:rFonts w:asciiTheme="minorHAnsi" w:hAnsiTheme="minorHAnsi" w:cstheme="minorHAnsi"/>
          <w:sz w:val="22"/>
          <w:szCs w:val="22"/>
        </w:rPr>
        <w:t>company</w:t>
      </w:r>
      <w:proofErr w:type="spellEnd"/>
      <w:r w:rsidR="00B67E2D" w:rsidRPr="00B67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7E2D" w:rsidRPr="00B67E2D">
        <w:rPr>
          <w:rFonts w:asciiTheme="minorHAnsi" w:hAnsiTheme="minorHAnsi" w:cstheme="minorHAnsi"/>
          <w:sz w:val="22"/>
          <w:szCs w:val="22"/>
        </w:rPr>
        <w:t>stamp</w:t>
      </w:r>
      <w:proofErr w:type="spellEnd"/>
    </w:p>
    <w:p w14:paraId="445C84FD" w14:textId="77777777" w:rsidR="0033417E" w:rsidRDefault="0033417E" w:rsidP="008117DD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A95A06" w14:textId="77777777" w:rsidR="0033417E" w:rsidRDefault="0033417E" w:rsidP="008117DD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78A127" w14:textId="77777777" w:rsidR="0033417E" w:rsidRDefault="0033417E" w:rsidP="008117DD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85CF07" w14:textId="77777777" w:rsidR="0033417E" w:rsidRDefault="0033417E" w:rsidP="008117DD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F5D919" w14:textId="11A4D05A" w:rsidR="008117DD" w:rsidRDefault="0033417E" w:rsidP="0033417E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Annex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2D07">
        <w:rPr>
          <w:rFonts w:asciiTheme="minorHAnsi" w:hAnsiTheme="minorHAnsi" w:cstheme="minorHAnsi"/>
          <w:sz w:val="22"/>
          <w:szCs w:val="22"/>
        </w:rPr>
        <w:t>N</w:t>
      </w:r>
      <w:r w:rsidR="008117DD" w:rsidRPr="00D315AA">
        <w:rPr>
          <w:rFonts w:asciiTheme="minorHAnsi" w:hAnsiTheme="minorHAnsi" w:cstheme="minorHAnsi"/>
          <w:sz w:val="22"/>
          <w:szCs w:val="22"/>
        </w:rPr>
        <w:t>r 1.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Table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of transport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rates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as of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July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2024</w:t>
      </w:r>
      <w:r w:rsidR="008117DD" w:rsidRPr="00D315AA">
        <w:rPr>
          <w:rFonts w:asciiTheme="minorHAnsi" w:hAnsiTheme="minorHAnsi" w:cstheme="minorHAnsi"/>
          <w:sz w:val="22"/>
          <w:szCs w:val="22"/>
        </w:rPr>
        <w:t>.</w:t>
      </w:r>
    </w:p>
    <w:p w14:paraId="73961686" w14:textId="77777777" w:rsidR="003536AA" w:rsidRPr="00D315AA" w:rsidRDefault="003536AA" w:rsidP="008117D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963EB7" w14:textId="65D9DE95" w:rsidR="008117DD" w:rsidRPr="00D315AA" w:rsidRDefault="00272D07" w:rsidP="008117D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72D07">
        <w:rPr>
          <w:rFonts w:asciiTheme="minorHAnsi" w:hAnsiTheme="minorHAnsi" w:cstheme="minorHAnsi"/>
          <w:sz w:val="22"/>
          <w:szCs w:val="22"/>
        </w:rPr>
        <w:t>When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calculating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rate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for a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given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route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take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2D07"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 w:rsidR="008117DD" w:rsidRPr="00D315AA">
        <w:rPr>
          <w:rFonts w:asciiTheme="minorHAnsi" w:hAnsiTheme="minorHAnsi" w:cstheme="minorHAnsi"/>
          <w:sz w:val="22"/>
          <w:szCs w:val="22"/>
        </w:rPr>
        <w:t>:</w:t>
      </w:r>
    </w:p>
    <w:p w14:paraId="2CF0D9E2" w14:textId="12B0E4B8" w:rsidR="008117DD" w:rsidRPr="00D315AA" w:rsidRDefault="008117DD" w:rsidP="008117DD">
      <w:pPr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additional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costs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to E</w:t>
      </w:r>
      <w:r w:rsidR="00272D07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toll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tolls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motorway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tolls</w:t>
      </w:r>
      <w:proofErr w:type="spellEnd"/>
    </w:p>
    <w:p w14:paraId="2EE3800E" w14:textId="3FE38046" w:rsidR="008117DD" w:rsidRPr="00D315AA" w:rsidRDefault="008117DD" w:rsidP="008117DD">
      <w:pPr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272D07">
        <w:rPr>
          <w:rFonts w:asciiTheme="minorHAnsi" w:hAnsiTheme="minorHAnsi" w:cstheme="minorHAnsi"/>
          <w:sz w:val="22"/>
          <w:szCs w:val="22"/>
        </w:rPr>
        <w:t>possibility</w:t>
      </w:r>
      <w:proofErr w:type="spellEnd"/>
      <w:r w:rsidR="00272D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272D07">
        <w:rPr>
          <w:rFonts w:asciiTheme="minorHAnsi" w:hAnsiTheme="minorHAnsi" w:cstheme="minorHAnsi"/>
          <w:sz w:val="22"/>
          <w:szCs w:val="22"/>
        </w:rPr>
        <w:t>price</w:t>
      </w:r>
      <w:proofErr w:type="spellEnd"/>
      <w:r w:rsid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>
        <w:rPr>
          <w:rFonts w:asciiTheme="minorHAnsi" w:hAnsiTheme="minorHAnsi" w:cstheme="minorHAnsi"/>
          <w:sz w:val="22"/>
          <w:szCs w:val="22"/>
        </w:rPr>
        <w:t>change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connection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changes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fuel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prices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change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more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than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once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month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>)</w:t>
      </w:r>
    </w:p>
    <w:p w14:paraId="0D27C3EF" w14:textId="77260D36" w:rsidR="00272D07" w:rsidRPr="00D315AA" w:rsidRDefault="008117DD" w:rsidP="008117DD">
      <w:pPr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updated</w:t>
      </w:r>
      <w:proofErr w:type="spellEnd"/>
      <w:r w:rsidR="00272D07" w:rsidRPr="00272D07">
        <w:rPr>
          <w:rFonts w:asciiTheme="minorHAnsi" w:hAnsiTheme="minorHAnsi" w:cstheme="minorHAnsi"/>
          <w:sz w:val="22"/>
          <w:szCs w:val="22"/>
        </w:rPr>
        <w:t xml:space="preserve"> transport </w:t>
      </w:r>
      <w:proofErr w:type="spellStart"/>
      <w:r w:rsidR="00272D07" w:rsidRPr="00272D07">
        <w:rPr>
          <w:rFonts w:asciiTheme="minorHAnsi" w:hAnsiTheme="minorHAnsi" w:cstheme="minorHAnsi"/>
          <w:sz w:val="22"/>
          <w:szCs w:val="22"/>
        </w:rPr>
        <w:t>tenders</w:t>
      </w:r>
      <w:proofErr w:type="spellEnd"/>
    </w:p>
    <w:tbl>
      <w:tblPr>
        <w:tblW w:w="2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120"/>
      </w:tblGrid>
      <w:tr w:rsidR="00963663" w:rsidRPr="00963663" w14:paraId="02C5BEAD" w14:textId="77777777" w:rsidTr="003C506A">
        <w:trPr>
          <w:trHeight w:val="1291"/>
        </w:trPr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00"/>
            <w:hideMark/>
          </w:tcPr>
          <w:p w14:paraId="2CFD0C18" w14:textId="56EF8F99" w:rsidR="00963663" w:rsidRPr="00963663" w:rsidRDefault="00272D07" w:rsidP="009636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Trucks</w:t>
            </w:r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with </w:t>
            </w:r>
            <w:proofErr w:type="spellStart"/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self-unloading</w:t>
            </w:r>
            <w:proofErr w:type="spellEnd"/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semi-trailers</w:t>
            </w:r>
            <w:proofErr w:type="spellEnd"/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(truck </w:t>
            </w:r>
            <w:proofErr w:type="spellStart"/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dumpers</w:t>
            </w:r>
            <w:proofErr w:type="spellEnd"/>
            <w:r w:rsidRPr="00272D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  <w:r w:rsidR="007405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Place of </w:t>
            </w:r>
            <w:proofErr w:type="spellStart"/>
            <w:r w:rsidR="007405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loading</w:t>
            </w:r>
            <w:proofErr w:type="spellEnd"/>
            <w:r w:rsidR="007405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: Turów</w:t>
            </w:r>
          </w:p>
        </w:tc>
      </w:tr>
      <w:tr w:rsidR="00963663" w:rsidRPr="00963663" w14:paraId="2614A869" w14:textId="77777777" w:rsidTr="00963663">
        <w:trPr>
          <w:trHeight w:val="555"/>
        </w:trPr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30B109" w14:textId="7705CB74" w:rsidR="00963663" w:rsidRPr="00963663" w:rsidRDefault="00272D07" w:rsidP="009636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72D07">
              <w:rPr>
                <w:rFonts w:ascii="Calibri" w:hAnsi="Calibri" w:cs="Calibri"/>
                <w:b/>
                <w:bCs/>
                <w:sz w:val="22"/>
                <w:szCs w:val="22"/>
              </w:rPr>
              <w:t>Distance</w:t>
            </w:r>
            <w:proofErr w:type="spellEnd"/>
            <w:r w:rsidR="00963663" w:rsidRPr="009636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[km]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049D56" w14:textId="064249C7" w:rsidR="00963663" w:rsidRPr="00963663" w:rsidRDefault="00272D07" w:rsidP="009636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Rate</w:t>
            </w:r>
            <w:proofErr w:type="spellEnd"/>
          </w:p>
        </w:tc>
      </w:tr>
      <w:tr w:rsidR="00963663" w:rsidRPr="00963663" w14:paraId="749871B7" w14:textId="77777777" w:rsidTr="003C506A">
        <w:trPr>
          <w:trHeight w:val="269"/>
        </w:trPr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9885" w14:textId="77777777" w:rsidR="00963663" w:rsidRPr="00963663" w:rsidRDefault="00963663" w:rsidP="009636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20C7A9" w14:textId="77777777" w:rsidR="00963663" w:rsidRPr="00963663" w:rsidRDefault="00963663" w:rsidP="009636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0566" w:rsidRPr="00963663" w14:paraId="24D80128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74F5E39" w14:textId="11076A9C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Up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to</w:t>
            </w:r>
            <w:r w:rsidRPr="008117DD">
              <w:rPr>
                <w:rFonts w:ascii="Calibri" w:hAnsi="Calibri" w:cs="Calibri"/>
                <w:sz w:val="16"/>
                <w:szCs w:val="16"/>
              </w:rPr>
              <w:t xml:space="preserve">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DE7FC1" w14:textId="29376078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170,00 zł</w:t>
            </w:r>
          </w:p>
        </w:tc>
      </w:tr>
      <w:tr w:rsidR="00740566" w:rsidRPr="00963663" w14:paraId="56C899DC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DB1208B" w14:textId="1402A91B" w:rsidR="00740566" w:rsidRPr="00963663" w:rsidRDefault="00740566" w:rsidP="007405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t</w:t>
            </w:r>
            <w:r w:rsidRPr="008117DD">
              <w:rPr>
                <w:rFonts w:ascii="Calibri" w:hAnsi="Calibri" w:cs="Calibri"/>
                <w:color w:val="000000"/>
                <w:sz w:val="16"/>
                <w:szCs w:val="16"/>
              </w:rPr>
              <w:t>o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A3322" w14:textId="582F852E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210,00 zł</w:t>
            </w:r>
          </w:p>
        </w:tc>
      </w:tr>
      <w:tr w:rsidR="00740566" w:rsidRPr="00963663" w14:paraId="742179F6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8C36616" w14:textId="1785A3C5" w:rsidR="00740566" w:rsidRPr="00963663" w:rsidRDefault="00740566" w:rsidP="007405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t</w:t>
            </w:r>
            <w:r w:rsidRPr="008117DD">
              <w:rPr>
                <w:rFonts w:ascii="Calibri" w:hAnsi="Calibri" w:cs="Calibri"/>
                <w:color w:val="000000"/>
                <w:sz w:val="16"/>
                <w:szCs w:val="16"/>
              </w:rPr>
              <w:t>o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039AD" w14:textId="55447A6D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</w:tr>
      <w:tr w:rsidR="00740566" w:rsidRPr="00963663" w14:paraId="29ADD13F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350C395" w14:textId="4F3166C0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21-30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C16A8" w14:textId="65A2FAA8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390,00 zł</w:t>
            </w:r>
          </w:p>
        </w:tc>
      </w:tr>
      <w:tr w:rsidR="00740566" w:rsidRPr="00963663" w14:paraId="31CAB040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C4129CB" w14:textId="459DEFD3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31-40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D044C" w14:textId="29AFF9BF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480,00 zł</w:t>
            </w:r>
          </w:p>
        </w:tc>
      </w:tr>
      <w:tr w:rsidR="00740566" w:rsidRPr="00963663" w14:paraId="1AC8879B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7D85C85" w14:textId="0B10FBCB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41-50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228EA" w14:textId="5F904BC8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560,00 zł</w:t>
            </w:r>
          </w:p>
        </w:tc>
      </w:tr>
      <w:tr w:rsidR="00740566" w:rsidRPr="00963663" w14:paraId="5C3ECA01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A06FCAF" w14:textId="5C72450E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51-60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881F8" w14:textId="14EB9001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620,00 zł</w:t>
            </w:r>
          </w:p>
        </w:tc>
      </w:tr>
      <w:tr w:rsidR="00740566" w:rsidRPr="00963663" w14:paraId="6AE77A4B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FD86A11" w14:textId="2131A229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61-70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A08FB" w14:textId="54EB1AC1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690,00 zł</w:t>
            </w:r>
          </w:p>
        </w:tc>
      </w:tr>
      <w:tr w:rsidR="00740566" w:rsidRPr="00963663" w14:paraId="79689043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D4B8BC7" w14:textId="512EBFC5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71-80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E26EF" w14:textId="057CFF84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790,00 zł</w:t>
            </w:r>
          </w:p>
        </w:tc>
      </w:tr>
      <w:tr w:rsidR="00740566" w:rsidRPr="00963663" w14:paraId="4E83F6A9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B735AB1" w14:textId="22BDFAAD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81-90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B17FC" w14:textId="44153AE2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900,00 zł</w:t>
            </w:r>
          </w:p>
        </w:tc>
      </w:tr>
      <w:tr w:rsidR="00740566" w:rsidRPr="00963663" w14:paraId="0A8C38E0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79AA29D" w14:textId="505739A7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91-100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D261F" w14:textId="1A934CCB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1 000,00 zł</w:t>
            </w:r>
          </w:p>
        </w:tc>
      </w:tr>
      <w:tr w:rsidR="00740566" w:rsidRPr="00963663" w14:paraId="7118765C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06E9309" w14:textId="33EAEB0C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101-110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B99CE" w14:textId="24BFBE68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1 200,00 zł</w:t>
            </w:r>
          </w:p>
        </w:tc>
      </w:tr>
      <w:tr w:rsidR="00740566" w:rsidRPr="00963663" w14:paraId="055AB9BD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2819172" w14:textId="56F37B62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111-120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59D27" w14:textId="58ADFEDB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1 300,00 zł</w:t>
            </w:r>
          </w:p>
        </w:tc>
      </w:tr>
      <w:tr w:rsidR="00740566" w:rsidRPr="00963663" w14:paraId="55A11F31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4942F9A" w14:textId="5C1D465C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121-130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2D34E" w14:textId="133276E9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1 390,00 zł</w:t>
            </w:r>
          </w:p>
        </w:tc>
      </w:tr>
      <w:tr w:rsidR="00740566" w:rsidRPr="00963663" w14:paraId="7D4A28D0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1367C0F" w14:textId="6A43C64B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131-140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21C72" w14:textId="3D1CBAEF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1 520,00 zł</w:t>
            </w:r>
          </w:p>
        </w:tc>
      </w:tr>
      <w:tr w:rsidR="00740566" w:rsidRPr="00963663" w14:paraId="05752072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10CA6E1" w14:textId="2C0CD623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141-150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ACE31" w14:textId="59D85CF2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1 650,00 zł</w:t>
            </w:r>
          </w:p>
        </w:tc>
      </w:tr>
      <w:tr w:rsidR="00740566" w:rsidRPr="00963663" w14:paraId="7BD308D9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96A6597" w14:textId="35379374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151-160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84A32" w14:textId="6D365E94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1 770,00 zł</w:t>
            </w:r>
          </w:p>
        </w:tc>
      </w:tr>
      <w:tr w:rsidR="00740566" w:rsidRPr="00963663" w14:paraId="3158F8C6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A075EDF" w14:textId="34F0E083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161-170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F9376" w14:textId="5007ACFC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1 900,00 zł</w:t>
            </w:r>
          </w:p>
        </w:tc>
      </w:tr>
      <w:tr w:rsidR="00740566" w:rsidRPr="00963663" w14:paraId="65703AAB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D4C94C7" w14:textId="53C05D48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171-180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46FC2" w14:textId="21B28186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2 050,00 zł</w:t>
            </w:r>
          </w:p>
        </w:tc>
      </w:tr>
      <w:tr w:rsidR="00740566" w:rsidRPr="00963663" w14:paraId="321D539D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D87A01E" w14:textId="5196DB20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181-190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66B3F" w14:textId="62CD6EE9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2 190,00 zł</w:t>
            </w:r>
          </w:p>
        </w:tc>
      </w:tr>
      <w:tr w:rsidR="00740566" w:rsidRPr="00963663" w14:paraId="45D6515C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A1D6E1A" w14:textId="63E783A3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191-200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59A89" w14:textId="1C63B0F2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2 320,00 zł</w:t>
            </w:r>
          </w:p>
        </w:tc>
      </w:tr>
      <w:tr w:rsidR="00740566" w:rsidRPr="00963663" w14:paraId="7B515790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9FC1D39" w14:textId="770093C0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201-210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9F5A3" w14:textId="35E11B07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2 460,00 zł</w:t>
            </w:r>
          </w:p>
        </w:tc>
      </w:tr>
      <w:tr w:rsidR="00740566" w:rsidRPr="00963663" w14:paraId="75504DCA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A9917FC" w14:textId="1F672B67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211-220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A154F" w14:textId="0A0DB60A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2 580,00 zł</w:t>
            </w:r>
          </w:p>
        </w:tc>
      </w:tr>
      <w:tr w:rsidR="00740566" w:rsidRPr="00963663" w14:paraId="6848F928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4C53346" w14:textId="57EABC7B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221-230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CC5B1" w14:textId="360D7EE6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2 680,00 zł</w:t>
            </w:r>
          </w:p>
        </w:tc>
      </w:tr>
      <w:tr w:rsidR="00740566" w:rsidRPr="00963663" w14:paraId="2D8F9700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28B55E9" w14:textId="69551658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231-240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BB871" w14:textId="448CADA0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2 780,00 zł</w:t>
            </w:r>
          </w:p>
        </w:tc>
      </w:tr>
      <w:tr w:rsidR="00740566" w:rsidRPr="00963663" w14:paraId="0840255E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8A0AD91" w14:textId="2DB5BAF3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241-250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F9A52" w14:textId="1CBD34DA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2 880,00 zł</w:t>
            </w:r>
          </w:p>
        </w:tc>
      </w:tr>
      <w:tr w:rsidR="00740566" w:rsidRPr="00963663" w14:paraId="24A03A54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FE63801" w14:textId="470B1E2B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251-260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F4252" w14:textId="2C03DA79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2 980,00 zł</w:t>
            </w:r>
          </w:p>
        </w:tc>
      </w:tr>
      <w:tr w:rsidR="00740566" w:rsidRPr="00963663" w14:paraId="0B529568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1EA69A1" w14:textId="1A1A0EA1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261-270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31969" w14:textId="205B449B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3 090,00 zł</w:t>
            </w:r>
          </w:p>
        </w:tc>
      </w:tr>
      <w:tr w:rsidR="00740566" w:rsidRPr="00963663" w14:paraId="2C393834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A3A7C76" w14:textId="5302D984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271-280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5B839" w14:textId="7DB04C27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3 190,00 zł</w:t>
            </w:r>
          </w:p>
        </w:tc>
      </w:tr>
      <w:tr w:rsidR="00740566" w:rsidRPr="00963663" w14:paraId="22B29E94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A2DE009" w14:textId="4A571D91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281-290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87523" w14:textId="6A6023A8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3 290,00 zł</w:t>
            </w:r>
          </w:p>
        </w:tc>
      </w:tr>
      <w:tr w:rsidR="00740566" w:rsidRPr="00963663" w14:paraId="20A428F6" w14:textId="77777777" w:rsidTr="0096366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97A4598" w14:textId="3E146D8E" w:rsidR="00740566" w:rsidRPr="00963663" w:rsidRDefault="00740566" w:rsidP="007405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17DD">
              <w:rPr>
                <w:rFonts w:ascii="Calibri" w:hAnsi="Calibri" w:cs="Calibri"/>
                <w:sz w:val="16"/>
                <w:szCs w:val="16"/>
              </w:rPr>
              <w:t>291-300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CAA0B" w14:textId="2F0820F5" w:rsidR="00740566" w:rsidRPr="00963663" w:rsidRDefault="00740566" w:rsidP="0074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DD">
              <w:rPr>
                <w:rFonts w:ascii="Calibri" w:hAnsi="Calibri" w:cs="Calibri"/>
                <w:color w:val="000000"/>
                <w:sz w:val="22"/>
                <w:szCs w:val="22"/>
              </w:rPr>
              <w:t>3 400,00 zł</w:t>
            </w:r>
          </w:p>
        </w:tc>
      </w:tr>
      <w:tr w:rsidR="007F1DF6" w:rsidRPr="00963663" w14:paraId="513BB176" w14:textId="77777777" w:rsidTr="00F17502">
        <w:trPr>
          <w:trHeight w:val="862"/>
        </w:trPr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C42B59" w14:textId="65E1CEE7" w:rsidR="007F1DF6" w:rsidRPr="00963663" w:rsidRDefault="007F1DF6" w:rsidP="007F1D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72D07">
              <w:rPr>
                <w:rFonts w:ascii="Calibri" w:hAnsi="Calibri" w:cs="Calibri"/>
                <w:sz w:val="16"/>
                <w:szCs w:val="16"/>
              </w:rPr>
              <w:t>Over</w:t>
            </w:r>
            <w:proofErr w:type="spellEnd"/>
            <w:r w:rsidRPr="00272D07">
              <w:rPr>
                <w:rFonts w:ascii="Calibri" w:hAnsi="Calibri" w:cs="Calibri"/>
                <w:sz w:val="16"/>
                <w:szCs w:val="16"/>
              </w:rPr>
              <w:t xml:space="preserve"> 300 km – </w:t>
            </w:r>
            <w:proofErr w:type="spellStart"/>
            <w:r w:rsidRPr="00272D07">
              <w:rPr>
                <w:rFonts w:ascii="Calibri" w:hAnsi="Calibri" w:cs="Calibri"/>
                <w:sz w:val="16"/>
                <w:szCs w:val="16"/>
              </w:rPr>
              <w:t>price</w:t>
            </w:r>
            <w:proofErr w:type="spellEnd"/>
            <w:r w:rsidRPr="00272D07">
              <w:rPr>
                <w:rFonts w:ascii="Calibri" w:hAnsi="Calibri" w:cs="Calibri"/>
                <w:sz w:val="16"/>
                <w:szCs w:val="16"/>
              </w:rPr>
              <w:t xml:space="preserve"> PLN/km [km </w:t>
            </w:r>
            <w:proofErr w:type="spellStart"/>
            <w:r w:rsidRPr="00272D07">
              <w:rPr>
                <w:rFonts w:ascii="Calibri" w:hAnsi="Calibri" w:cs="Calibri"/>
                <w:sz w:val="16"/>
                <w:szCs w:val="16"/>
              </w:rPr>
              <w:t>counted</w:t>
            </w:r>
            <w:proofErr w:type="spellEnd"/>
            <w:r w:rsidRPr="00272D0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72D07">
              <w:rPr>
                <w:rFonts w:ascii="Calibri" w:hAnsi="Calibri" w:cs="Calibri"/>
                <w:sz w:val="16"/>
                <w:szCs w:val="16"/>
              </w:rPr>
              <w:t>there</w:t>
            </w:r>
            <w:proofErr w:type="spellEnd"/>
            <w:r w:rsidRPr="00272D07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proofErr w:type="spellStart"/>
            <w:r w:rsidRPr="00272D07">
              <w:rPr>
                <w:rFonts w:ascii="Calibri" w:hAnsi="Calibri" w:cs="Calibri"/>
                <w:sz w:val="16"/>
                <w:szCs w:val="16"/>
              </w:rPr>
              <w:t>back</w:t>
            </w:r>
            <w:proofErr w:type="spellEnd"/>
            <w:r w:rsidRPr="00963663"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FE833" w14:textId="60ABA4B3" w:rsidR="007F1DF6" w:rsidRPr="00963663" w:rsidRDefault="00740566" w:rsidP="007F1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  <w:r w:rsidR="007F1DF6" w:rsidRPr="009636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14:paraId="4DF6A5A0" w14:textId="77777777" w:rsidR="008117DD" w:rsidRPr="00D315AA" w:rsidRDefault="008117DD" w:rsidP="004B29B5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sectPr w:rsidR="008117DD" w:rsidRPr="00D315AA" w:rsidSect="003E2BC2">
      <w:headerReference w:type="default" r:id="rId13"/>
      <w:footerReference w:type="default" r:id="rId14"/>
      <w:headerReference w:type="first" r:id="rId15"/>
      <w:pgSz w:w="11906" w:h="16838"/>
      <w:pgMar w:top="567" w:right="1133" w:bottom="993" w:left="1134" w:header="567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C724" w14:textId="77777777" w:rsidR="00F95368" w:rsidRDefault="00F95368" w:rsidP="00BD627E">
      <w:r>
        <w:separator/>
      </w:r>
    </w:p>
    <w:p w14:paraId="726762F4" w14:textId="77777777" w:rsidR="00F95368" w:rsidRDefault="00F95368"/>
  </w:endnote>
  <w:endnote w:type="continuationSeparator" w:id="0">
    <w:p w14:paraId="18403E65" w14:textId="77777777" w:rsidR="00F95368" w:rsidRDefault="00F95368" w:rsidP="00BD627E">
      <w:r>
        <w:continuationSeparator/>
      </w:r>
    </w:p>
    <w:p w14:paraId="73A65B7E" w14:textId="77777777" w:rsidR="00F95368" w:rsidRDefault="00F95368"/>
  </w:endnote>
  <w:endnote w:type="continuationNotice" w:id="1">
    <w:p w14:paraId="338C68EB" w14:textId="77777777" w:rsidR="00F95368" w:rsidRDefault="00F95368"/>
    <w:p w14:paraId="2CA1CB0D" w14:textId="77777777" w:rsidR="00F95368" w:rsidRDefault="00F95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4230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2007F4" w14:textId="77777777" w:rsidR="00264F09" w:rsidRDefault="00264F09" w:rsidP="00635575">
            <w:pPr>
              <w:pStyle w:val="Stopka"/>
              <w:jc w:val="center"/>
            </w:pPr>
          </w:p>
          <w:p w14:paraId="472007F5" w14:textId="0CB588EB" w:rsidR="00D03D9C" w:rsidRDefault="00D03D9C" w:rsidP="00635575">
            <w:pPr>
              <w:pStyle w:val="Stopka"/>
              <w:jc w:val="center"/>
            </w:pPr>
            <w:r w:rsidRPr="00762228">
              <w:rPr>
                <w:rFonts w:cs="Arial"/>
                <w:sz w:val="16"/>
              </w:rPr>
              <w:t xml:space="preserve">Strona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PAGE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F66E31">
              <w:rPr>
                <w:rFonts w:cs="Arial"/>
                <w:b/>
                <w:bCs/>
                <w:noProof/>
                <w:sz w:val="16"/>
              </w:rPr>
              <w:t>2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  <w:r w:rsidRPr="00762228">
              <w:rPr>
                <w:rFonts w:cs="Arial"/>
                <w:sz w:val="16"/>
              </w:rPr>
              <w:t xml:space="preserve"> z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NUMPAGES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F66E31">
              <w:rPr>
                <w:rFonts w:cs="Arial"/>
                <w:b/>
                <w:bCs/>
                <w:noProof/>
                <w:sz w:val="16"/>
              </w:rPr>
              <w:t>2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472007F6" w14:textId="77777777" w:rsidR="00243D7F" w:rsidRDefault="00243D7F">
    <w:pPr>
      <w:pStyle w:val="Stopka"/>
    </w:pPr>
  </w:p>
  <w:p w14:paraId="472007F7" w14:textId="77777777" w:rsidR="00B039CC" w:rsidRDefault="00B03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906A" w14:textId="77777777" w:rsidR="00F95368" w:rsidRDefault="00F95368" w:rsidP="00BD627E">
      <w:r>
        <w:separator/>
      </w:r>
    </w:p>
    <w:p w14:paraId="1C76DE1E" w14:textId="77777777" w:rsidR="00F95368" w:rsidRDefault="00F95368"/>
  </w:footnote>
  <w:footnote w:type="continuationSeparator" w:id="0">
    <w:p w14:paraId="3F1CBD37" w14:textId="77777777" w:rsidR="00F95368" w:rsidRDefault="00F95368" w:rsidP="00BD627E">
      <w:r>
        <w:continuationSeparator/>
      </w:r>
    </w:p>
    <w:p w14:paraId="4C93B43B" w14:textId="77777777" w:rsidR="00F95368" w:rsidRDefault="00F95368"/>
  </w:footnote>
  <w:footnote w:type="continuationNotice" w:id="1">
    <w:p w14:paraId="23AA7E21" w14:textId="77777777" w:rsidR="00F95368" w:rsidRDefault="00F95368"/>
    <w:p w14:paraId="5EB56DA3" w14:textId="77777777" w:rsidR="00F95368" w:rsidRDefault="00F95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596F" w14:textId="29F18CA4" w:rsidR="009814D8" w:rsidRPr="00BB3409" w:rsidRDefault="00066910" w:rsidP="009814D8">
    <w:pPr>
      <w:pStyle w:val="Nagwek"/>
      <w:ind w:right="2125" w:firstLine="3540"/>
      <w:rPr>
        <w:sz w:val="14"/>
        <w:szCs w:val="14"/>
      </w:rPr>
    </w:pPr>
    <w:r w:rsidRPr="005B4A7C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503D7CF" wp14:editId="6E5EF83B">
              <wp:simplePos x="0" y="0"/>
              <wp:positionH relativeFrom="margin">
                <wp:posOffset>4558665</wp:posOffset>
              </wp:positionH>
              <wp:positionV relativeFrom="paragraph">
                <wp:posOffset>-245745</wp:posOffset>
              </wp:positionV>
              <wp:extent cx="2184400" cy="228600"/>
              <wp:effectExtent l="0" t="0" r="25400" b="190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01C8B" w14:textId="1862033C" w:rsidR="00066910" w:rsidRPr="00915415" w:rsidRDefault="00915415" w:rsidP="00066910">
                          <w:pPr>
                            <w:rPr>
                              <w:rFonts w:cs="Arial"/>
                              <w:color w:val="FFC000"/>
                              <w:sz w:val="14"/>
                              <w:szCs w:val="16"/>
                            </w:rPr>
                          </w:pPr>
                          <w:r w:rsidRPr="00915415">
                            <w:rPr>
                              <w:rFonts w:cs="Arial"/>
                              <w:color w:val="FFC000"/>
                              <w:sz w:val="14"/>
                              <w:szCs w:val="16"/>
                            </w:rPr>
                            <w:t xml:space="preserve">Chronione w </w:t>
                          </w:r>
                          <w:r w:rsidR="00066910" w:rsidRPr="00915415">
                            <w:rPr>
                              <w:rFonts w:cs="Arial"/>
                              <w:color w:val="FFC000"/>
                              <w:sz w:val="14"/>
                              <w:szCs w:val="16"/>
                            </w:rPr>
                            <w:t>PGE Ekoserwis S.A.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D7C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358.95pt;margin-top:-19.35pt;width:172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eRIwIAAFQEAAAOAAAAZHJzL2Uyb0RvYy54bWysVMFu2zAMvQ/YPwi6L3bcrMuMOEWXLsOA&#10;bivQ7QNkWY6FyqJGKbG7rx8lp2m23Yr5IJAi9Ug+kl5djb1hB4Veg634fJZzpqyERttdxX98375Z&#10;cuaDsI0wYFXFH5XnV+vXr1aDK1UBHZhGISMQ68vBVbwLwZVZ5mWneuFn4JQlYwvYi0Aq7rIGxUDo&#10;vcmKPL/MBsDGIUjlPd3eTEa+Tvhtq2T41rZeBWYqTrmFdGI663hm65Uodyhcp+UxDfGCLHqhLQU9&#10;Qd2IINge9T9QvZYIHtowk9Bn0LZaqlQDVTPP/6rmvhNOpVqIHO9ONPn/Byu/Hu6Q6abiF5xZ0VOL&#10;7sAoFtSDDzAodhEpGpwvyfPekW8YP8BIrU7lencL8sEzC5tO2J26RoShU6KhFOfxZXb2dMLxEaQe&#10;vkBDscQ+QAIaW+wjf8QII3Rq1eOpPWoMTNJlMV8uFjmZJNmKYnlJcgwhyqfXDn34pKBnUag4UvsT&#10;ujjc+jC5PrnEYB6MbrbamKTgrt4YZAdBo7JN3xH9Dzdj2RAze+n7XgcaeKP7ii/z+MUgooycfbRN&#10;koPQZpKpNGOPJEbeJgbDWI/kGJmtoXkkOhGmwaZFJKED/MXZQENdcf9zL1BxZj5basn7ORFIW5CU&#10;xdt3BSl4bqnPLcJKgqq4DMjZpGzCtDt7h3rXUaxpDCxcUyNbnTh+zuuYOY1u6tJxzeJunOvJ6/ln&#10;sP4NAAD//wMAUEsDBBQABgAIAAAAIQBL6pGj4QAAAAsBAAAPAAAAZHJzL2Rvd25yZXYueG1sTI/L&#10;asMwEEX3hf6DmEJ3iWy3xKljOZjSB5RSSNIPUCzFNrFGQlJi5+87WTXLuXO4c6ZcT2ZgZ+1Db1FA&#10;Ok+AaWys6rEV8Lt7ny2BhShRycGiFnDRAdbV/V0pC2VH3OjzNraMSjAUUkAXoys4D02njQxz6zTS&#10;7mC9kZFG33Ll5UjlZuBZkiy4kT3ShU46/drp5rg9GQGHn+fM1R8X/zV+p5+bbOfe6tEJ8fgw1Stg&#10;UU/xH4arPqlDRU57e0IV2CAgT/MXQgXMnpY5sCuRLFKK9hRlOfCq5Lc/VH8AAAD//wMAUEsBAi0A&#10;FAAGAAgAAAAhALaDOJL+AAAA4QEAABMAAAAAAAAAAAAAAAAAAAAAAFtDb250ZW50X1R5cGVzXS54&#10;bWxQSwECLQAUAAYACAAAACEAOP0h/9YAAACUAQAACwAAAAAAAAAAAAAAAAAvAQAAX3JlbHMvLnJl&#10;bHNQSwECLQAUAAYACAAAACEAkMX3kSMCAABUBAAADgAAAAAAAAAAAAAAAAAuAgAAZHJzL2Uyb0Rv&#10;Yy54bWxQSwECLQAUAAYACAAAACEAS+qRo+EAAAALAQAADwAAAAAAAAAAAAAAAAB9BAAAZHJzL2Rv&#10;d25yZXYueG1sUEsFBgAAAAAEAAQA8wAAAIsFAAAAAA==&#10;" strokecolor="white" strokeweight="0">
              <v:textbox>
                <w:txbxContent>
                  <w:p w14:paraId="33B01C8B" w14:textId="1862033C" w:rsidR="00066910" w:rsidRPr="00915415" w:rsidRDefault="00915415" w:rsidP="00066910">
                    <w:pPr>
                      <w:rPr>
                        <w:rFonts w:cs="Arial"/>
                        <w:color w:val="FFC000"/>
                        <w:sz w:val="14"/>
                        <w:szCs w:val="16"/>
                      </w:rPr>
                    </w:pPr>
                    <w:r w:rsidRPr="00915415">
                      <w:rPr>
                        <w:rFonts w:cs="Arial"/>
                        <w:color w:val="FFC000"/>
                        <w:sz w:val="14"/>
                        <w:szCs w:val="16"/>
                      </w:rPr>
                      <w:t xml:space="preserve">Chronione w </w:t>
                    </w:r>
                    <w:r w:rsidR="00066910" w:rsidRPr="00915415">
                      <w:rPr>
                        <w:rFonts w:cs="Arial"/>
                        <w:color w:val="FFC000"/>
                        <w:sz w:val="14"/>
                        <w:szCs w:val="16"/>
                      </w:rPr>
                      <w:t>PGE Ekoserwis S.A.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4F90">
      <w:rPr>
        <w:rFonts w:ascii="Times New Roman" w:hAnsi="Times New Roman"/>
        <w:noProof/>
        <w:szCs w:val="20"/>
      </w:rPr>
      <w:drawing>
        <wp:anchor distT="0" distB="0" distL="114300" distR="114300" simplePos="0" relativeHeight="251744256" behindDoc="1" locked="0" layoutInCell="1" allowOverlap="1" wp14:anchorId="5612DBB5" wp14:editId="789C42CB">
          <wp:simplePos x="0" y="0"/>
          <wp:positionH relativeFrom="column">
            <wp:posOffset>-403860</wp:posOffset>
          </wp:positionH>
          <wp:positionV relativeFrom="paragraph">
            <wp:posOffset>-273050</wp:posOffset>
          </wp:positionV>
          <wp:extent cx="673200" cy="504000"/>
          <wp:effectExtent l="0" t="0" r="0" b="0"/>
          <wp:wrapTight wrapText="bothSides">
            <wp:wrapPolygon edited="0">
              <wp:start x="0" y="0"/>
              <wp:lineTo x="0" y="20429"/>
              <wp:lineTo x="20785" y="20429"/>
              <wp:lineTo x="20785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GE-EKOSERWIS-SA-pion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F90" w:rsidRPr="005B4A7C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72007FE" wp14:editId="49A1302F">
              <wp:simplePos x="0" y="0"/>
              <wp:positionH relativeFrom="margin">
                <wp:posOffset>5185410</wp:posOffset>
              </wp:positionH>
              <wp:positionV relativeFrom="paragraph">
                <wp:posOffset>-50165</wp:posOffset>
              </wp:positionV>
              <wp:extent cx="1353820" cy="187325"/>
              <wp:effectExtent l="0" t="0" r="17780" b="2222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8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0080A" w14:textId="2C662949" w:rsidR="006015EB" w:rsidRPr="00CD36BD" w:rsidRDefault="006015EB" w:rsidP="006015EB">
                          <w:pPr>
                            <w:rPr>
                              <w:rFonts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007FE" id="Pole tekstowe 8" o:spid="_x0000_s1027" type="#_x0000_t202" style="position:absolute;left:0;text-align:left;margin-left:408.3pt;margin-top:-3.95pt;width:106.6pt;height:14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mTJgIAAFsEAAAOAAAAZHJzL2Uyb0RvYy54bWysVNtu2zAMfR+wfxD0vjjXNTPiFF26DAO6&#10;rUC3D5BlORYqixqlxM6+vpScptn2VswPghhSh+Q5ZFbXfWvYQaHXYAs+GY05U1ZCpe2u4D9/bN8t&#10;OfNB2EoYsKrgR+X59frtm1XncjWFBkylkBGI9XnnCt6E4PIs87JRrfAjcMqSswZsRSATd1mFoiP0&#10;1mTT8fh91gFWDkEq7+nX28HJ1wm/rpUM3+vaq8BMwam2kE5MZxnPbL0S+Q6Fa7Q8lSFeUUUrtKWk&#10;Z6hbEQTbo/4HqtUSwUMdRhLaDOpaS5V6oG4m47+6eWiEU6kXIse7M03+/8HKb4d7ZLoqOAllRUsS&#10;3YNRLKhHH6BTbBkp6pzPKfLBUWzoP0JPUqd2vbsD+eiZhU0j7E7dIELXKFFRiZP4Mrt4OuD4CFJ2&#10;X6GiXGIfIAH1NbaRP2KEETpJdTzLo/rAZEw5W8yWU3JJ8k2WV7PpIqUQ+fNrhz58VtCyeCk4kvwJ&#10;XRzufIjViPw5JCbzYHS11cYkA3flxiA7CBqVbfpO6H+EGcu6WNlr37c60MAb3RLj4/jFJCKPnH2y&#10;VboHoc1wp3qNPZEYeRsYDH3ZJ8kSw5HgEqojsYowzDftI10awN+cdTTbBfe/9gIVZ+aLJWU+TObz&#10;uAzJmC+uIqd46SkvPcJKgiq4DMjZYGzCsEJ7h3rXUK5hGizckJ61TlS/1HVqgCY4KXDatrgil3aK&#10;evlPWD8BAAD//wMAUEsDBBQABgAIAAAAIQBx1wgZ4AAAAAoBAAAPAAAAZHJzL2Rvd25yZXYueG1s&#10;TI/LasMwEEX3hf6DmEJ3iWxR3MT1OJjSB5RSSNIPUCzFNrVGQlJi5++rrNrlMId7z602sxnZWfsw&#10;WELIlxkwTa1VA3UI3/vXxQpYiJKUHC1phIsOsKlvbypZKjvRVp93sWMphEIpEfoYXcl5aHttZFha&#10;pyn9jtYbGdPpO668nFK4GbnIsoIbOVBq6KXTz71uf3Yng3D8ehCuebv4j+kzf9+KvXtpJod4fzc3&#10;T8CinuMfDFf9pA51cjrYE6nARoRVXhQJRVg8roFdgUys05gDgsgL4HXF/0+ofwEAAP//AwBQSwEC&#10;LQAUAAYACAAAACEAtoM4kv4AAADhAQAAEwAAAAAAAAAAAAAAAAAAAAAAW0NvbnRlbnRfVHlwZXNd&#10;LnhtbFBLAQItABQABgAIAAAAIQA4/SH/1gAAAJQBAAALAAAAAAAAAAAAAAAAAC8BAABfcmVscy8u&#10;cmVsc1BLAQItABQABgAIAAAAIQBLjJmTJgIAAFsEAAAOAAAAAAAAAAAAAAAAAC4CAABkcnMvZTJv&#10;RG9jLnhtbFBLAQItABQABgAIAAAAIQBx1wgZ4AAAAAoBAAAPAAAAAAAAAAAAAAAAAIAEAABkcnMv&#10;ZG93bnJldi54bWxQSwUGAAAAAAQABADzAAAAjQUAAAAA&#10;" strokecolor="white" strokeweight="0">
              <v:textbox>
                <w:txbxContent>
                  <w:p w14:paraId="4720080A" w14:textId="2C662949" w:rsidR="006015EB" w:rsidRPr="00CD36BD" w:rsidRDefault="006015EB" w:rsidP="006015EB">
                    <w:pPr>
                      <w:rPr>
                        <w:rFonts w:cs="Arial"/>
                        <w:sz w:val="14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4F90" w:rsidRPr="005B4A7C">
      <w:rPr>
        <w:rFonts w:ascii="Times New Roman" w:hAnsi="Times New Roman"/>
        <w:noProof/>
        <w:szCs w:val="20"/>
      </w:rPr>
      <w:t xml:space="preserve"> </w:t>
    </w:r>
    <w:r w:rsidR="00785D05">
      <w:rPr>
        <w:rFonts w:ascii="Times New Roman" w:hAnsi="Times New Roman"/>
        <w:noProof/>
        <w:szCs w:val="20"/>
      </w:rPr>
      <w:t xml:space="preserve">      </w:t>
    </w:r>
  </w:p>
  <w:p w14:paraId="472007F2" w14:textId="5A11C82D" w:rsidR="00243D7F" w:rsidRDefault="00594B35" w:rsidP="009814D8">
    <w:pPr>
      <w:pStyle w:val="Nagwek"/>
      <w:ind w:left="1836" w:right="2125" w:firstLine="3828"/>
      <w:rPr>
        <w:sz w:val="14"/>
        <w:szCs w:val="14"/>
      </w:rPr>
    </w:pPr>
    <w:r w:rsidRPr="00024ECD">
      <w:rPr>
        <w:rFonts w:cs="Arial"/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E62DBAD" wp14:editId="3F1DE506">
              <wp:simplePos x="0" y="0"/>
              <wp:positionH relativeFrom="margin">
                <wp:align>right</wp:align>
              </wp:positionH>
              <wp:positionV relativeFrom="paragraph">
                <wp:posOffset>99060</wp:posOffset>
              </wp:positionV>
              <wp:extent cx="6573520" cy="0"/>
              <wp:effectExtent l="0" t="0" r="36830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80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66.4pt;margin-top:7.8pt;width:517.6pt;height:0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2oIAIAAD4EAAAOAAAAZHJzL2Uyb0RvYy54bWysU9uO2jAQfa/Uf7D8DrlsYCEirFYJ9GXb&#10;Iu32A4ztEKuJbdmGgKr+e8cOQWz7UlV9ccaZmTOXc7x6OnctOnFjhZIFTqYxRlxSxYQ8FPjb23ay&#10;wMg6IhlpleQFvnCLn9YfP6x6nfNUNapl3CAAkTbvdYEb53QeRZY2vCN2qjSX4KyV6YiDqzlEzJAe&#10;0Ls2SuN4HvXKMG0U5dbC32pw4nXAr2tO3de6ttyhtsDQmwunCefen9F6RfKDIboR9NoG+YcuOiIk&#10;FL1BVcQRdDTiD6hOUKOsqt2Uqi5SdS0oDzPANEn82zSvDdE8zALLsfq2Jvv/YOmX084gwQr8iJEk&#10;HVD0fHQqVEapX0+vbQ5RpdwZPyA9y1f9ouh3i6QqGyIPPAS/XTTkJj4jepfiL1ZDkX3/WTGIIYAf&#10;dnWuTechYQvoHCi53CjhZ4co/JzPHh9mKTBHR19E8jFRG+s+cdUhbxTYOkPEoXGlkhKIVyYJZcjp&#10;xTrfFsnHBF9Vqq1o28B/K1Ff4OUsnYUEq1rBvNOHBSXysjXoREBDhFIu3TAmOO8jjTpKFvAaTtjm&#10;ajsi2sGG+q30kDAbdHS1BpX8WMbLzWKzyCZZOt9MsriqJs/bMpvMt8njrHqoyrJKfvrukixvBGNc&#10;+gZHxSbZ3yni+nYGrd00e9tE9B49rAyaHb+h6UCu53NQxl6xy86MpINIQ/D1QflXcH8H+/7Zr38B&#10;AAD//wMAUEsDBBQABgAIAAAAIQAiqfBf3QAAAAcBAAAPAAAAZHJzL2Rvd25yZXYueG1sTI/BTsMw&#10;EETvSPyDtUhcKmq3kAIhToWK4MCNtqrg5sZLnBKvo9htw9+zFQc4zsxq5m0xH3wrDtjHJpCGyViB&#10;QKqCbajWsF49X92BiMmQNW0g1PCNEebl+VlhchuO9IaHZaoFl1DMjQaXUpdLGSuH3sRx6JA4+wy9&#10;N4llX0vbmyOX+1ZOlZpJbxriBWc6XDisvpZ7r2F0u7rp3u/VbhFGH2543W2eJtmL1pcXw+MDiIRD&#10;+juGEz6jQ8lM27AnG0WrgR9J7GYzEKdUXWdTENtfR5aF/M9f/gAAAP//AwBQSwECLQAUAAYACAAA&#10;ACEAtoM4kv4AAADhAQAAEwAAAAAAAAAAAAAAAAAAAAAAW0NvbnRlbnRfVHlwZXNdLnhtbFBLAQIt&#10;ABQABgAIAAAAIQA4/SH/1gAAAJQBAAALAAAAAAAAAAAAAAAAAC8BAABfcmVscy8ucmVsc1BLAQIt&#10;ABQABgAIAAAAIQCuva2oIAIAAD4EAAAOAAAAAAAAAAAAAAAAAC4CAABkcnMvZTJvRG9jLnhtbFBL&#10;AQItABQABgAIAAAAIQAiqfBf3QAAAAcBAAAPAAAAAAAAAAAAAAAAAHoEAABkcnMvZG93bnJldi54&#10;bWxQSwUGAAAAAAQABADzAAAAhAUAAAAA&#10;" strokecolor="#4f81bd [3204]">
              <w10:wrap anchorx="margin"/>
            </v:shape>
          </w:pict>
        </mc:Fallback>
      </mc:AlternateContent>
    </w:r>
  </w:p>
  <w:p w14:paraId="472007F3" w14:textId="1E4D9F81" w:rsidR="006A093C" w:rsidRPr="00BB3409" w:rsidRDefault="006A093C" w:rsidP="00BB3409">
    <w:pPr>
      <w:ind w:right="2125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07F8" w14:textId="6ABCFE97" w:rsidR="0077225C" w:rsidRDefault="00066910" w:rsidP="0077225C">
    <w:pPr>
      <w:pStyle w:val="Nagwek"/>
      <w:ind w:right="2125" w:firstLine="3540"/>
      <w:rPr>
        <w:sz w:val="14"/>
        <w:szCs w:val="14"/>
      </w:rPr>
    </w:pPr>
    <w:r w:rsidRPr="005B4A7C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25B57D59" wp14:editId="54367DF9">
              <wp:simplePos x="0" y="0"/>
              <wp:positionH relativeFrom="margin">
                <wp:posOffset>4355465</wp:posOffset>
              </wp:positionH>
              <wp:positionV relativeFrom="paragraph">
                <wp:posOffset>-70485</wp:posOffset>
              </wp:positionV>
              <wp:extent cx="2184400" cy="228600"/>
              <wp:effectExtent l="0" t="0" r="25400" b="1905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F4F78" w14:textId="14A189D5" w:rsidR="00066910" w:rsidRPr="003A2125" w:rsidRDefault="003A2125" w:rsidP="00066910">
                          <w:pPr>
                            <w:rPr>
                              <w:rFonts w:cs="Arial"/>
                              <w:color w:val="FFC000"/>
                              <w:sz w:val="14"/>
                              <w:szCs w:val="16"/>
                            </w:rPr>
                          </w:pPr>
                          <w:r w:rsidRPr="003A2125">
                            <w:rPr>
                              <w:rFonts w:cs="Arial"/>
                              <w:color w:val="FFC000"/>
                              <w:sz w:val="14"/>
                              <w:szCs w:val="16"/>
                            </w:rPr>
                            <w:t>Chronione</w:t>
                          </w:r>
                          <w:r w:rsidR="00066910" w:rsidRPr="003A2125">
                            <w:rPr>
                              <w:rFonts w:cs="Arial"/>
                              <w:color w:val="FFC000"/>
                              <w:sz w:val="14"/>
                              <w:szCs w:val="16"/>
                            </w:rPr>
                            <w:t xml:space="preserve"> w PGE Ekoserwis S.A.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57D5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left:0;text-align:left;margin-left:342.95pt;margin-top:-5.55pt;width:172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/uJgIAAFsEAAAOAAAAZHJzL2Uyb0RvYy54bWysVFGP0zAMfkfiP0R5Z+2qMUZ13enYMYR0&#10;wEkHPyBN0zW6NA5Otnb8epx0txvwdqIPURzbn+3Pdq+ux96wg0KvwVZ8Pss5U1ZCo+2u4j++b9+s&#10;OPNB2EYYsKriR+X59fr1q6vBlaqADkyjkBGI9eXgKt6F4Mos87JTvfAzcMqSsgXsRSARd1mDYiD0&#10;3mRFni+zAbBxCFJ5T6+3k5KvE37bKhm+ta1XgZmKU24hnZjOOp7Z+kqUOxSu0/KUhnhBFr3QloKe&#10;oW5FEGyP+h+oXksED22YSegzaFstVaqBqpnnf1Xz0AmnUi1Ejndnmvz/g5VfD/fIdFPxJWdW9NSi&#10;ezCKBfXoAwyKLSNFg/MlWT44sg3jBxip1alc7+5APnpmYdMJu1M3iDB0SjSU4jx6ZheuE46PIPXw&#10;BRqKJfYBEtDYYh/5I0YYoVOrjuf2qDEwSY/FfLVY5KSSpCuK1ZLuMYQon7wd+vBJQc/ipeJI7U/o&#10;4nDnw2T6ZBKDeTC62WpjkoC7emOQHQSNyjZ9J/Q/zIxlQ8zspf69DjTwRvcVX+Xxi0FEGTn7aJt0&#10;D0Kb6U6lGXsiMfI2MRjGekwtK6JvJLiG5kisIkzzTftIlw7wF2cDzXbF/c+9QMWZ+WypM+/nxCMt&#10;QxIWb98VJOClpr7UCCsJquIyIGeTsAnTCu0d6l1HsaZpsHBD/Wx1ovo5r1MBNMGpWadtiytyKSer&#10;53/C+jcAAAD//wMAUEsDBBQABgAIAAAAIQCxrSOr4QAAAAsBAAAPAAAAZHJzL2Rvd25yZXYueG1s&#10;TI/LasMwEEX3hf6DmEJ3iSyRhtixHEzpA0opJOkHKNbENrEeSErs/H2VVbOcmcOdc8vNpAdyQR96&#10;awSweQYETWNVb1oBv/v32QpIiNIoOViDAq4YYFM9PpSyUHY0W7zsYktSiAmFFNDF6ApKQ9OhlmFu&#10;HZp0O1qvZUyjb6nyckzheqA8y5ZUy96kD510+Nphc9qdtYDjz4K7+uPqv8Zv9rnle/dWj06I56ep&#10;XgOJOMV/GG76SR2q5HSwZ6MCGQQsVy95QgXMGGNAbkTG87Q6COCLHGhV0vsO1R8AAAD//wMAUEsB&#10;Ai0AFAAGAAgAAAAhALaDOJL+AAAA4QEAABMAAAAAAAAAAAAAAAAAAAAAAFtDb250ZW50X1R5cGVz&#10;XS54bWxQSwECLQAUAAYACAAAACEAOP0h/9YAAACUAQAACwAAAAAAAAAAAAAAAAAvAQAAX3JlbHMv&#10;LnJlbHNQSwECLQAUAAYACAAAACEAZBOf7iYCAABbBAAADgAAAAAAAAAAAAAAAAAuAgAAZHJzL2Uy&#10;b0RvYy54bWxQSwECLQAUAAYACAAAACEAsa0jq+EAAAALAQAADwAAAAAAAAAAAAAAAACABAAAZHJz&#10;L2Rvd25yZXYueG1sUEsFBgAAAAAEAAQA8wAAAI4FAAAAAA==&#10;" strokecolor="white" strokeweight="0">
              <v:textbox>
                <w:txbxContent>
                  <w:p w14:paraId="448F4F78" w14:textId="14A189D5" w:rsidR="00066910" w:rsidRPr="003A2125" w:rsidRDefault="003A2125" w:rsidP="00066910">
                    <w:pPr>
                      <w:rPr>
                        <w:rFonts w:cs="Arial"/>
                        <w:color w:val="FFC000"/>
                        <w:sz w:val="14"/>
                        <w:szCs w:val="16"/>
                      </w:rPr>
                    </w:pPr>
                    <w:r w:rsidRPr="003A2125">
                      <w:rPr>
                        <w:rFonts w:cs="Arial"/>
                        <w:color w:val="FFC000"/>
                        <w:sz w:val="14"/>
                        <w:szCs w:val="16"/>
                      </w:rPr>
                      <w:t>Chronione</w:t>
                    </w:r>
                    <w:r w:rsidR="00066910" w:rsidRPr="003A2125">
                      <w:rPr>
                        <w:rFonts w:cs="Arial"/>
                        <w:color w:val="FFC000"/>
                        <w:sz w:val="14"/>
                        <w:szCs w:val="16"/>
                      </w:rPr>
                      <w:t xml:space="preserve"> w PGE Ekoserwis S.A.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4F90">
      <w:rPr>
        <w:rFonts w:ascii="Times New Roman" w:hAnsi="Times New Roman"/>
        <w:noProof/>
        <w:szCs w:val="20"/>
      </w:rPr>
      <w:drawing>
        <wp:anchor distT="0" distB="0" distL="114300" distR="114300" simplePos="0" relativeHeight="251742208" behindDoc="1" locked="0" layoutInCell="1" allowOverlap="1" wp14:anchorId="41A21026" wp14:editId="5A52D9C8">
          <wp:simplePos x="0" y="0"/>
          <wp:positionH relativeFrom="column">
            <wp:posOffset>-319405</wp:posOffset>
          </wp:positionH>
          <wp:positionV relativeFrom="paragraph">
            <wp:posOffset>-194945</wp:posOffset>
          </wp:positionV>
          <wp:extent cx="673200" cy="504000"/>
          <wp:effectExtent l="0" t="0" r="0" b="0"/>
          <wp:wrapTight wrapText="bothSides">
            <wp:wrapPolygon edited="0">
              <wp:start x="0" y="0"/>
              <wp:lineTo x="0" y="20429"/>
              <wp:lineTo x="20785" y="20429"/>
              <wp:lineTo x="2078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GE-EKOSERWIS-SA-pion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25C">
      <w:rPr>
        <w:sz w:val="14"/>
        <w:szCs w:val="14"/>
      </w:rPr>
      <w:t xml:space="preserve">     </w:t>
    </w:r>
  </w:p>
  <w:p w14:paraId="6CB05C12" w14:textId="03FD8E9A" w:rsidR="00785D05" w:rsidRDefault="00785D05" w:rsidP="00CA7471">
    <w:pPr>
      <w:pStyle w:val="Nagwek"/>
      <w:ind w:right="2125"/>
      <w:jc w:val="right"/>
      <w:rPr>
        <w:sz w:val="14"/>
        <w:szCs w:val="14"/>
      </w:rPr>
    </w:pPr>
  </w:p>
  <w:p w14:paraId="472007FB" w14:textId="52BE6187" w:rsidR="007376CC" w:rsidRDefault="000F0285" w:rsidP="00BB3409">
    <w:pPr>
      <w:pStyle w:val="Nagwek"/>
      <w:tabs>
        <w:tab w:val="left" w:pos="7797"/>
      </w:tabs>
      <w:ind w:right="2125"/>
      <w:jc w:val="right"/>
    </w:pPr>
    <w:r w:rsidRPr="00024ECD">
      <w:rPr>
        <w:rFonts w:cs="Arial"/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E568A66" wp14:editId="4050E73B">
              <wp:simplePos x="0" y="0"/>
              <wp:positionH relativeFrom="margin">
                <wp:align>left</wp:align>
              </wp:positionH>
              <wp:positionV relativeFrom="paragraph">
                <wp:posOffset>36195</wp:posOffset>
              </wp:positionV>
              <wp:extent cx="6573520" cy="0"/>
              <wp:effectExtent l="0" t="0" r="3683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0D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517.6pt;height:0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zQHwIAAD4EAAAOAAAAZHJzL2Uyb0RvYy54bWysU9uO2jAQfa/Uf7DyDrlsYCEirFYJ9GXb&#10;Iu32A4ztEKuObdmGgKr+e8cOQWz7UlV9ccaZmTOXc7x6OncCnZixXMkySqdJhJgkinJ5KKNvb9vJ&#10;IkLWYUmxUJKV0YXZ6Gn98cOq1wXLVKsEZQYBiLRFr8uodU4XcWxJyzpsp0ozCc5GmQ47uJpDTA3u&#10;Ab0TcZYk87hXhmqjCLMW/taDM1oH/KZhxH1tGsscEmUEvblwmnDu/RmvV7g4GKxbTq5t4H/oosNc&#10;QtEbVI0dRkfD/4DqODHKqsZNiepi1TScsDADTJMmv03z2mLNwiywHKtva7L/D5Z8Oe0M4hS4i5DE&#10;HVD0fHQqVEaZX0+vbQFRldwZPyA5y1f9osh3i6SqWiwPLAS/XTTkpj4jfpfiL1ZDkX3/WVGIwYAf&#10;dnVuTOchYQvoHCi53ChhZ4cI/JzPHh9mGTBHRl+MizFRG+s+MdUhb5SRdQbzQ+sqJSUQr0wayuDT&#10;i3W+LVyMCb6qVFsuROBfSNSX0XKWzUKCVYJT7/RhQYmsEgadMGgIE8KkG8YE532kUUdJA17LMN1c&#10;bYe5GGyoL6SHhNmgo6s1qOTHMlluFptFPsmz+WaSJ3U9ed5W+WS+TR9n9UNdVXX603eX5kXLKWXS&#10;NzgqNs3/ThHXtzNo7abZ2ybi9+hhZdDs+A1NB3I9n4My9opedmYkHUQagq8Pyr+C+zvY989+/QsA&#10;AP//AwBQSwMEFAAGAAgAAAAhAEwjEx/cAAAABQEAAA8AAABkcnMvZG93bnJldi54bWxMj8FOwzAQ&#10;RO9I/IO1SFwqarcQCiGbChXBgRttVcHNjZc4JV5HsduGv8flAsedGc28LeaDa8WB+tB4RpiMFQji&#10;ypuGa4T16vnqDkSImo1uPRPCNwWYl+dnhc6NP/IbHZaxFqmEQ64RbIxdLmWoLDkdxr4jTt6n752O&#10;6exraXp9TOWulVOlbqXTDacFqztaWKq+lnuHMJqtbrr3e7Vb+NGHHV53m6dJ9oJ4eTE8PoCINMS/&#10;MJzwEzqUiWnr92yCaBHSIxEhm4E4meo6m4LY/gqyLOR/+vIHAAD//wMAUEsBAi0AFAAGAAgAAAAh&#10;ALaDOJL+AAAA4QEAABMAAAAAAAAAAAAAAAAAAAAAAFtDb250ZW50X1R5cGVzXS54bWxQSwECLQAU&#10;AAYACAAAACEAOP0h/9YAAACUAQAACwAAAAAAAAAAAAAAAAAvAQAAX3JlbHMvLnJlbHNQSwECLQAU&#10;AAYACAAAACEANTec0B8CAAA+BAAADgAAAAAAAAAAAAAAAAAuAgAAZHJzL2Uyb0RvYy54bWxQSwEC&#10;LQAUAAYACAAAACEATCMTH9wAAAAFAQAADwAAAAAAAAAAAAAAAAB5BAAAZHJzL2Rvd25yZXYueG1s&#10;UEsFBgAAAAAEAAQA8wAAAIIFAAAAAA==&#10;" strokecolor="#4f81bd [320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F59"/>
    <w:multiLevelType w:val="hybridMultilevel"/>
    <w:tmpl w:val="22E62A2E"/>
    <w:lvl w:ilvl="0" w:tplc="0EEA7584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5C63"/>
    <w:multiLevelType w:val="hybridMultilevel"/>
    <w:tmpl w:val="0AE43CA6"/>
    <w:lvl w:ilvl="0" w:tplc="35F8F32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9"/>
    <w:rsid w:val="0000055F"/>
    <w:rsid w:val="00004F90"/>
    <w:rsid w:val="00005044"/>
    <w:rsid w:val="000079EA"/>
    <w:rsid w:val="00012410"/>
    <w:rsid w:val="00014D4E"/>
    <w:rsid w:val="00021392"/>
    <w:rsid w:val="000243C0"/>
    <w:rsid w:val="00026810"/>
    <w:rsid w:val="00026D9A"/>
    <w:rsid w:val="0003141C"/>
    <w:rsid w:val="00032451"/>
    <w:rsid w:val="0003784C"/>
    <w:rsid w:val="00040E4D"/>
    <w:rsid w:val="000478CC"/>
    <w:rsid w:val="00050ED7"/>
    <w:rsid w:val="00051290"/>
    <w:rsid w:val="00056157"/>
    <w:rsid w:val="00057683"/>
    <w:rsid w:val="00063803"/>
    <w:rsid w:val="00065919"/>
    <w:rsid w:val="00066910"/>
    <w:rsid w:val="0006776B"/>
    <w:rsid w:val="000707A5"/>
    <w:rsid w:val="0007434D"/>
    <w:rsid w:val="00074E94"/>
    <w:rsid w:val="000753C9"/>
    <w:rsid w:val="000760BB"/>
    <w:rsid w:val="0007776F"/>
    <w:rsid w:val="00080C91"/>
    <w:rsid w:val="00084B97"/>
    <w:rsid w:val="00086115"/>
    <w:rsid w:val="00090208"/>
    <w:rsid w:val="00090219"/>
    <w:rsid w:val="00090921"/>
    <w:rsid w:val="000914FD"/>
    <w:rsid w:val="00092CD3"/>
    <w:rsid w:val="000965A3"/>
    <w:rsid w:val="000971AB"/>
    <w:rsid w:val="000A1A02"/>
    <w:rsid w:val="000A52CD"/>
    <w:rsid w:val="000B7759"/>
    <w:rsid w:val="000C1970"/>
    <w:rsid w:val="000C3838"/>
    <w:rsid w:val="000C626D"/>
    <w:rsid w:val="000D1615"/>
    <w:rsid w:val="000D368C"/>
    <w:rsid w:val="000D4112"/>
    <w:rsid w:val="000E6284"/>
    <w:rsid w:val="000F0285"/>
    <w:rsid w:val="000F0671"/>
    <w:rsid w:val="000F3734"/>
    <w:rsid w:val="000F5ACE"/>
    <w:rsid w:val="000F5F4D"/>
    <w:rsid w:val="000F779B"/>
    <w:rsid w:val="001002F8"/>
    <w:rsid w:val="00100563"/>
    <w:rsid w:val="00101EA8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32DAF"/>
    <w:rsid w:val="001331C0"/>
    <w:rsid w:val="001410C8"/>
    <w:rsid w:val="00153E1B"/>
    <w:rsid w:val="00154BD6"/>
    <w:rsid w:val="001575DB"/>
    <w:rsid w:val="00157918"/>
    <w:rsid w:val="00165E35"/>
    <w:rsid w:val="00180173"/>
    <w:rsid w:val="001827E3"/>
    <w:rsid w:val="00184963"/>
    <w:rsid w:val="0018569D"/>
    <w:rsid w:val="00186CF4"/>
    <w:rsid w:val="00192A9A"/>
    <w:rsid w:val="00195D03"/>
    <w:rsid w:val="00196958"/>
    <w:rsid w:val="001A0301"/>
    <w:rsid w:val="001A13BF"/>
    <w:rsid w:val="001A14FA"/>
    <w:rsid w:val="001A66E6"/>
    <w:rsid w:val="001B2188"/>
    <w:rsid w:val="001B2252"/>
    <w:rsid w:val="001B28A2"/>
    <w:rsid w:val="001C18F8"/>
    <w:rsid w:val="001C4434"/>
    <w:rsid w:val="001C51FB"/>
    <w:rsid w:val="001C54FB"/>
    <w:rsid w:val="001D15D8"/>
    <w:rsid w:val="001D3BC6"/>
    <w:rsid w:val="001E156B"/>
    <w:rsid w:val="001E3808"/>
    <w:rsid w:val="001E5E1F"/>
    <w:rsid w:val="001E730D"/>
    <w:rsid w:val="001E7580"/>
    <w:rsid w:val="001F29B5"/>
    <w:rsid w:val="001F29FE"/>
    <w:rsid w:val="001F30F4"/>
    <w:rsid w:val="001F357F"/>
    <w:rsid w:val="001F3A8B"/>
    <w:rsid w:val="001F4B1F"/>
    <w:rsid w:val="001F53A7"/>
    <w:rsid w:val="001F6303"/>
    <w:rsid w:val="002012B1"/>
    <w:rsid w:val="0021019C"/>
    <w:rsid w:val="00211ED6"/>
    <w:rsid w:val="00212085"/>
    <w:rsid w:val="00220220"/>
    <w:rsid w:val="00223933"/>
    <w:rsid w:val="002325C0"/>
    <w:rsid w:val="00233139"/>
    <w:rsid w:val="0023414F"/>
    <w:rsid w:val="002374C0"/>
    <w:rsid w:val="00243D7F"/>
    <w:rsid w:val="00245068"/>
    <w:rsid w:val="00251D3D"/>
    <w:rsid w:val="002532C1"/>
    <w:rsid w:val="00254166"/>
    <w:rsid w:val="0025666F"/>
    <w:rsid w:val="00257DE8"/>
    <w:rsid w:val="00260096"/>
    <w:rsid w:val="0026118B"/>
    <w:rsid w:val="0026452F"/>
    <w:rsid w:val="00264F09"/>
    <w:rsid w:val="00265C32"/>
    <w:rsid w:val="002707A5"/>
    <w:rsid w:val="002714B4"/>
    <w:rsid w:val="00272D07"/>
    <w:rsid w:val="002748DC"/>
    <w:rsid w:val="002771D4"/>
    <w:rsid w:val="002774DD"/>
    <w:rsid w:val="002868F7"/>
    <w:rsid w:val="00290726"/>
    <w:rsid w:val="0029227A"/>
    <w:rsid w:val="0029303A"/>
    <w:rsid w:val="00296D06"/>
    <w:rsid w:val="002A015E"/>
    <w:rsid w:val="002A14B2"/>
    <w:rsid w:val="002A1B69"/>
    <w:rsid w:val="002A206D"/>
    <w:rsid w:val="002A3BA0"/>
    <w:rsid w:val="002A710B"/>
    <w:rsid w:val="002B0B62"/>
    <w:rsid w:val="002B14DF"/>
    <w:rsid w:val="002C17B0"/>
    <w:rsid w:val="002C1A2B"/>
    <w:rsid w:val="002C5984"/>
    <w:rsid w:val="002C6224"/>
    <w:rsid w:val="002C773F"/>
    <w:rsid w:val="002C77A0"/>
    <w:rsid w:val="002D057D"/>
    <w:rsid w:val="002D143E"/>
    <w:rsid w:val="002D525B"/>
    <w:rsid w:val="002E0C96"/>
    <w:rsid w:val="002E0E9A"/>
    <w:rsid w:val="002E52CA"/>
    <w:rsid w:val="002F0DA4"/>
    <w:rsid w:val="002F1343"/>
    <w:rsid w:val="002F13C5"/>
    <w:rsid w:val="002F481A"/>
    <w:rsid w:val="00304EDA"/>
    <w:rsid w:val="00304F1E"/>
    <w:rsid w:val="003125AB"/>
    <w:rsid w:val="00313FAE"/>
    <w:rsid w:val="00322492"/>
    <w:rsid w:val="00330196"/>
    <w:rsid w:val="00332E0A"/>
    <w:rsid w:val="0033341A"/>
    <w:rsid w:val="0033417E"/>
    <w:rsid w:val="0033583A"/>
    <w:rsid w:val="00343F39"/>
    <w:rsid w:val="00344C20"/>
    <w:rsid w:val="0035195A"/>
    <w:rsid w:val="003536AA"/>
    <w:rsid w:val="003536AF"/>
    <w:rsid w:val="00355391"/>
    <w:rsid w:val="003555F8"/>
    <w:rsid w:val="0035667E"/>
    <w:rsid w:val="003712C5"/>
    <w:rsid w:val="00371B47"/>
    <w:rsid w:val="00373A06"/>
    <w:rsid w:val="003751ED"/>
    <w:rsid w:val="00375B9B"/>
    <w:rsid w:val="00377F99"/>
    <w:rsid w:val="00381232"/>
    <w:rsid w:val="00382A2D"/>
    <w:rsid w:val="003847A6"/>
    <w:rsid w:val="0038624A"/>
    <w:rsid w:val="00386CD6"/>
    <w:rsid w:val="003906C1"/>
    <w:rsid w:val="003A2125"/>
    <w:rsid w:val="003A43B2"/>
    <w:rsid w:val="003B036E"/>
    <w:rsid w:val="003B3213"/>
    <w:rsid w:val="003B53D9"/>
    <w:rsid w:val="003C05FF"/>
    <w:rsid w:val="003C1619"/>
    <w:rsid w:val="003C3388"/>
    <w:rsid w:val="003C506A"/>
    <w:rsid w:val="003C5916"/>
    <w:rsid w:val="003C621B"/>
    <w:rsid w:val="003D0D00"/>
    <w:rsid w:val="003D2D59"/>
    <w:rsid w:val="003D79C0"/>
    <w:rsid w:val="003E2954"/>
    <w:rsid w:val="003E2BC2"/>
    <w:rsid w:val="003E73B8"/>
    <w:rsid w:val="003F20EB"/>
    <w:rsid w:val="003F3F26"/>
    <w:rsid w:val="003F61B7"/>
    <w:rsid w:val="003F669F"/>
    <w:rsid w:val="00400648"/>
    <w:rsid w:val="0040184C"/>
    <w:rsid w:val="00406A8C"/>
    <w:rsid w:val="00412D3D"/>
    <w:rsid w:val="004156A8"/>
    <w:rsid w:val="004164B8"/>
    <w:rsid w:val="00421BF3"/>
    <w:rsid w:val="00424424"/>
    <w:rsid w:val="00433DDD"/>
    <w:rsid w:val="00434372"/>
    <w:rsid w:val="00435431"/>
    <w:rsid w:val="00440E2A"/>
    <w:rsid w:val="00441C54"/>
    <w:rsid w:val="00442403"/>
    <w:rsid w:val="004515E3"/>
    <w:rsid w:val="004522CE"/>
    <w:rsid w:val="00457E17"/>
    <w:rsid w:val="004624C0"/>
    <w:rsid w:val="0047035F"/>
    <w:rsid w:val="004725EC"/>
    <w:rsid w:val="004766DE"/>
    <w:rsid w:val="00477DD3"/>
    <w:rsid w:val="00482985"/>
    <w:rsid w:val="00483D3D"/>
    <w:rsid w:val="00486088"/>
    <w:rsid w:val="004866C0"/>
    <w:rsid w:val="00490BAE"/>
    <w:rsid w:val="004928F5"/>
    <w:rsid w:val="00497E9F"/>
    <w:rsid w:val="004A3ACD"/>
    <w:rsid w:val="004A6B58"/>
    <w:rsid w:val="004B29B5"/>
    <w:rsid w:val="004B2B96"/>
    <w:rsid w:val="004B4283"/>
    <w:rsid w:val="004B49B3"/>
    <w:rsid w:val="004B7222"/>
    <w:rsid w:val="004C111C"/>
    <w:rsid w:val="004C1A8D"/>
    <w:rsid w:val="004C2E7D"/>
    <w:rsid w:val="004C7A6D"/>
    <w:rsid w:val="004C7D85"/>
    <w:rsid w:val="004D0773"/>
    <w:rsid w:val="004D1DD8"/>
    <w:rsid w:val="004D445D"/>
    <w:rsid w:val="004D4A80"/>
    <w:rsid w:val="004E3E7C"/>
    <w:rsid w:val="004F64EA"/>
    <w:rsid w:val="004F6EE1"/>
    <w:rsid w:val="004F7F76"/>
    <w:rsid w:val="00500ECE"/>
    <w:rsid w:val="00505306"/>
    <w:rsid w:val="0050562A"/>
    <w:rsid w:val="0050723B"/>
    <w:rsid w:val="00507EDA"/>
    <w:rsid w:val="00507EED"/>
    <w:rsid w:val="00507F3C"/>
    <w:rsid w:val="00517276"/>
    <w:rsid w:val="00521B3F"/>
    <w:rsid w:val="005225D8"/>
    <w:rsid w:val="00522ADD"/>
    <w:rsid w:val="00530350"/>
    <w:rsid w:val="005310C6"/>
    <w:rsid w:val="0053152C"/>
    <w:rsid w:val="00535447"/>
    <w:rsid w:val="00535C5D"/>
    <w:rsid w:val="005362D5"/>
    <w:rsid w:val="00536B32"/>
    <w:rsid w:val="005437C3"/>
    <w:rsid w:val="00545DB5"/>
    <w:rsid w:val="005468F5"/>
    <w:rsid w:val="00551159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47DF"/>
    <w:rsid w:val="00585022"/>
    <w:rsid w:val="00587815"/>
    <w:rsid w:val="005904EA"/>
    <w:rsid w:val="00594B35"/>
    <w:rsid w:val="00597582"/>
    <w:rsid w:val="005A0BEE"/>
    <w:rsid w:val="005A0E1A"/>
    <w:rsid w:val="005A0F9E"/>
    <w:rsid w:val="005A4B60"/>
    <w:rsid w:val="005B6372"/>
    <w:rsid w:val="005B7525"/>
    <w:rsid w:val="005C18EE"/>
    <w:rsid w:val="005C4633"/>
    <w:rsid w:val="005D0D31"/>
    <w:rsid w:val="005D5DFB"/>
    <w:rsid w:val="005D71EF"/>
    <w:rsid w:val="005E5506"/>
    <w:rsid w:val="005E6333"/>
    <w:rsid w:val="005F67D2"/>
    <w:rsid w:val="005F78E2"/>
    <w:rsid w:val="005F7F6C"/>
    <w:rsid w:val="006015EB"/>
    <w:rsid w:val="00607130"/>
    <w:rsid w:val="00610CB4"/>
    <w:rsid w:val="006121CF"/>
    <w:rsid w:val="00612ED8"/>
    <w:rsid w:val="006157E5"/>
    <w:rsid w:val="00615E39"/>
    <w:rsid w:val="00620085"/>
    <w:rsid w:val="0063174F"/>
    <w:rsid w:val="00631868"/>
    <w:rsid w:val="00635575"/>
    <w:rsid w:val="006379C4"/>
    <w:rsid w:val="0064352F"/>
    <w:rsid w:val="0064362F"/>
    <w:rsid w:val="00643A7D"/>
    <w:rsid w:val="006444D7"/>
    <w:rsid w:val="00657883"/>
    <w:rsid w:val="00657C89"/>
    <w:rsid w:val="00660F12"/>
    <w:rsid w:val="00661CD1"/>
    <w:rsid w:val="00662499"/>
    <w:rsid w:val="00664036"/>
    <w:rsid w:val="00664D0B"/>
    <w:rsid w:val="00676651"/>
    <w:rsid w:val="0067761E"/>
    <w:rsid w:val="00677CAE"/>
    <w:rsid w:val="00680F95"/>
    <w:rsid w:val="00681840"/>
    <w:rsid w:val="00681BA1"/>
    <w:rsid w:val="00683D98"/>
    <w:rsid w:val="00685933"/>
    <w:rsid w:val="00685FD6"/>
    <w:rsid w:val="00687DF3"/>
    <w:rsid w:val="00693F51"/>
    <w:rsid w:val="00694BEE"/>
    <w:rsid w:val="00694CD1"/>
    <w:rsid w:val="00695F1A"/>
    <w:rsid w:val="0069693B"/>
    <w:rsid w:val="00697B33"/>
    <w:rsid w:val="006A093C"/>
    <w:rsid w:val="006A6BAA"/>
    <w:rsid w:val="006A7DC9"/>
    <w:rsid w:val="006B1E7D"/>
    <w:rsid w:val="006B5FD3"/>
    <w:rsid w:val="006C0C72"/>
    <w:rsid w:val="006C478E"/>
    <w:rsid w:val="006C6A68"/>
    <w:rsid w:val="006C7205"/>
    <w:rsid w:val="006D07E6"/>
    <w:rsid w:val="006D1AA8"/>
    <w:rsid w:val="006E0397"/>
    <w:rsid w:val="006E4432"/>
    <w:rsid w:val="006E4485"/>
    <w:rsid w:val="006E6645"/>
    <w:rsid w:val="006F44B4"/>
    <w:rsid w:val="007035E7"/>
    <w:rsid w:val="007060FB"/>
    <w:rsid w:val="0070639E"/>
    <w:rsid w:val="00706A0E"/>
    <w:rsid w:val="007070E1"/>
    <w:rsid w:val="00707554"/>
    <w:rsid w:val="00710CB3"/>
    <w:rsid w:val="0071581B"/>
    <w:rsid w:val="0072065E"/>
    <w:rsid w:val="007273C2"/>
    <w:rsid w:val="0073144D"/>
    <w:rsid w:val="00732FF9"/>
    <w:rsid w:val="007376CC"/>
    <w:rsid w:val="00740566"/>
    <w:rsid w:val="00741FDB"/>
    <w:rsid w:val="00743534"/>
    <w:rsid w:val="00743B2F"/>
    <w:rsid w:val="00746535"/>
    <w:rsid w:val="007515B4"/>
    <w:rsid w:val="007539B7"/>
    <w:rsid w:val="007541E9"/>
    <w:rsid w:val="00762228"/>
    <w:rsid w:val="00762357"/>
    <w:rsid w:val="00765250"/>
    <w:rsid w:val="0077067A"/>
    <w:rsid w:val="0077077F"/>
    <w:rsid w:val="0077225C"/>
    <w:rsid w:val="00774D7A"/>
    <w:rsid w:val="00781D37"/>
    <w:rsid w:val="00785D05"/>
    <w:rsid w:val="00785F3B"/>
    <w:rsid w:val="007953E0"/>
    <w:rsid w:val="0079613A"/>
    <w:rsid w:val="0079647B"/>
    <w:rsid w:val="007A034D"/>
    <w:rsid w:val="007A2799"/>
    <w:rsid w:val="007A7E30"/>
    <w:rsid w:val="007B082E"/>
    <w:rsid w:val="007B27AB"/>
    <w:rsid w:val="007B61F0"/>
    <w:rsid w:val="007B66DD"/>
    <w:rsid w:val="007C36A8"/>
    <w:rsid w:val="007C7C7B"/>
    <w:rsid w:val="007D0FC8"/>
    <w:rsid w:val="007D0FD0"/>
    <w:rsid w:val="007D2B93"/>
    <w:rsid w:val="007D2F8F"/>
    <w:rsid w:val="007D42CB"/>
    <w:rsid w:val="007D5598"/>
    <w:rsid w:val="007D6138"/>
    <w:rsid w:val="007E1700"/>
    <w:rsid w:val="007E54CD"/>
    <w:rsid w:val="007E5F77"/>
    <w:rsid w:val="007E6273"/>
    <w:rsid w:val="007F1DBB"/>
    <w:rsid w:val="007F1DF6"/>
    <w:rsid w:val="007F39A6"/>
    <w:rsid w:val="007F5BA1"/>
    <w:rsid w:val="008022B7"/>
    <w:rsid w:val="008052FD"/>
    <w:rsid w:val="008117DD"/>
    <w:rsid w:val="00813C19"/>
    <w:rsid w:val="00821B4B"/>
    <w:rsid w:val="0082245D"/>
    <w:rsid w:val="00822EEB"/>
    <w:rsid w:val="008276A3"/>
    <w:rsid w:val="0083299E"/>
    <w:rsid w:val="00836A77"/>
    <w:rsid w:val="00837F3B"/>
    <w:rsid w:val="00841AEE"/>
    <w:rsid w:val="00843C99"/>
    <w:rsid w:val="00846C1E"/>
    <w:rsid w:val="00847BE0"/>
    <w:rsid w:val="008542A0"/>
    <w:rsid w:val="00860B9C"/>
    <w:rsid w:val="00861CBB"/>
    <w:rsid w:val="00863D6D"/>
    <w:rsid w:val="008759BF"/>
    <w:rsid w:val="00875E04"/>
    <w:rsid w:val="00875FC2"/>
    <w:rsid w:val="0088095D"/>
    <w:rsid w:val="00881F82"/>
    <w:rsid w:val="00882D36"/>
    <w:rsid w:val="00884581"/>
    <w:rsid w:val="008914F2"/>
    <w:rsid w:val="00892D96"/>
    <w:rsid w:val="00893D59"/>
    <w:rsid w:val="008965EE"/>
    <w:rsid w:val="008A0A9E"/>
    <w:rsid w:val="008A53AA"/>
    <w:rsid w:val="008B068E"/>
    <w:rsid w:val="008B5937"/>
    <w:rsid w:val="008C0A9E"/>
    <w:rsid w:val="008C2060"/>
    <w:rsid w:val="008C263D"/>
    <w:rsid w:val="008D5CD3"/>
    <w:rsid w:val="008D5FCE"/>
    <w:rsid w:val="008D7964"/>
    <w:rsid w:val="008E28F5"/>
    <w:rsid w:val="008E4147"/>
    <w:rsid w:val="008F6BE6"/>
    <w:rsid w:val="008F75D7"/>
    <w:rsid w:val="00903745"/>
    <w:rsid w:val="009111E0"/>
    <w:rsid w:val="009138A0"/>
    <w:rsid w:val="00915415"/>
    <w:rsid w:val="00915AD0"/>
    <w:rsid w:val="00917557"/>
    <w:rsid w:val="009276AB"/>
    <w:rsid w:val="00931271"/>
    <w:rsid w:val="009316FD"/>
    <w:rsid w:val="0093384C"/>
    <w:rsid w:val="0093395D"/>
    <w:rsid w:val="009459CD"/>
    <w:rsid w:val="00946DCB"/>
    <w:rsid w:val="00947AEA"/>
    <w:rsid w:val="009534D9"/>
    <w:rsid w:val="00953951"/>
    <w:rsid w:val="00954E6A"/>
    <w:rsid w:val="009635BE"/>
    <w:rsid w:val="00963663"/>
    <w:rsid w:val="009708C6"/>
    <w:rsid w:val="009814D8"/>
    <w:rsid w:val="00981835"/>
    <w:rsid w:val="009873BB"/>
    <w:rsid w:val="00987F3C"/>
    <w:rsid w:val="00990505"/>
    <w:rsid w:val="009922A4"/>
    <w:rsid w:val="009925EE"/>
    <w:rsid w:val="00994E8A"/>
    <w:rsid w:val="00995FC0"/>
    <w:rsid w:val="009A4573"/>
    <w:rsid w:val="009A4B70"/>
    <w:rsid w:val="009B0D73"/>
    <w:rsid w:val="009B30EB"/>
    <w:rsid w:val="009B6A19"/>
    <w:rsid w:val="009B7F3A"/>
    <w:rsid w:val="009C00D2"/>
    <w:rsid w:val="009C0CC4"/>
    <w:rsid w:val="009C2166"/>
    <w:rsid w:val="009C5C12"/>
    <w:rsid w:val="009C6D63"/>
    <w:rsid w:val="009D112E"/>
    <w:rsid w:val="009D393B"/>
    <w:rsid w:val="009D66B8"/>
    <w:rsid w:val="009D6B05"/>
    <w:rsid w:val="009D6CE5"/>
    <w:rsid w:val="009E372D"/>
    <w:rsid w:val="009E38F8"/>
    <w:rsid w:val="009F2A73"/>
    <w:rsid w:val="009F55B4"/>
    <w:rsid w:val="00A00628"/>
    <w:rsid w:val="00A00EFF"/>
    <w:rsid w:val="00A02E16"/>
    <w:rsid w:val="00A061DC"/>
    <w:rsid w:val="00A071F4"/>
    <w:rsid w:val="00A10304"/>
    <w:rsid w:val="00A132C7"/>
    <w:rsid w:val="00A21319"/>
    <w:rsid w:val="00A22E19"/>
    <w:rsid w:val="00A24048"/>
    <w:rsid w:val="00A257CA"/>
    <w:rsid w:val="00A324F0"/>
    <w:rsid w:val="00A33374"/>
    <w:rsid w:val="00A33E90"/>
    <w:rsid w:val="00A34E00"/>
    <w:rsid w:val="00A3534A"/>
    <w:rsid w:val="00A40308"/>
    <w:rsid w:val="00A45379"/>
    <w:rsid w:val="00A4680C"/>
    <w:rsid w:val="00A5279E"/>
    <w:rsid w:val="00A542B6"/>
    <w:rsid w:val="00A62206"/>
    <w:rsid w:val="00A64580"/>
    <w:rsid w:val="00A66791"/>
    <w:rsid w:val="00A71CF1"/>
    <w:rsid w:val="00A7358F"/>
    <w:rsid w:val="00A75CAD"/>
    <w:rsid w:val="00A81CED"/>
    <w:rsid w:val="00A82781"/>
    <w:rsid w:val="00A83E43"/>
    <w:rsid w:val="00A85A3F"/>
    <w:rsid w:val="00A8787E"/>
    <w:rsid w:val="00A9111A"/>
    <w:rsid w:val="00A922B6"/>
    <w:rsid w:val="00A92E78"/>
    <w:rsid w:val="00A935BD"/>
    <w:rsid w:val="00A95433"/>
    <w:rsid w:val="00A97964"/>
    <w:rsid w:val="00AA24D7"/>
    <w:rsid w:val="00AA4C64"/>
    <w:rsid w:val="00AA59F3"/>
    <w:rsid w:val="00AA6397"/>
    <w:rsid w:val="00AB045C"/>
    <w:rsid w:val="00AB5E79"/>
    <w:rsid w:val="00AB6BC1"/>
    <w:rsid w:val="00AB7DBD"/>
    <w:rsid w:val="00AC24DE"/>
    <w:rsid w:val="00AC2F9E"/>
    <w:rsid w:val="00AC3795"/>
    <w:rsid w:val="00AD07F4"/>
    <w:rsid w:val="00AD0DCE"/>
    <w:rsid w:val="00AD0F36"/>
    <w:rsid w:val="00AD1B08"/>
    <w:rsid w:val="00AD304B"/>
    <w:rsid w:val="00AD5CD4"/>
    <w:rsid w:val="00AE2F2D"/>
    <w:rsid w:val="00AE6E5D"/>
    <w:rsid w:val="00AE7C6B"/>
    <w:rsid w:val="00AF16F8"/>
    <w:rsid w:val="00AF1E42"/>
    <w:rsid w:val="00AF3C57"/>
    <w:rsid w:val="00AF50FF"/>
    <w:rsid w:val="00AF6AE7"/>
    <w:rsid w:val="00B023AD"/>
    <w:rsid w:val="00B03286"/>
    <w:rsid w:val="00B039CC"/>
    <w:rsid w:val="00B11C81"/>
    <w:rsid w:val="00B134FB"/>
    <w:rsid w:val="00B15499"/>
    <w:rsid w:val="00B15FCE"/>
    <w:rsid w:val="00B16696"/>
    <w:rsid w:val="00B261CE"/>
    <w:rsid w:val="00B30626"/>
    <w:rsid w:val="00B32426"/>
    <w:rsid w:val="00B33388"/>
    <w:rsid w:val="00B353E5"/>
    <w:rsid w:val="00B40681"/>
    <w:rsid w:val="00B43C99"/>
    <w:rsid w:val="00B442B4"/>
    <w:rsid w:val="00B46C84"/>
    <w:rsid w:val="00B470E0"/>
    <w:rsid w:val="00B52BA6"/>
    <w:rsid w:val="00B5341A"/>
    <w:rsid w:val="00B55776"/>
    <w:rsid w:val="00B60102"/>
    <w:rsid w:val="00B60D16"/>
    <w:rsid w:val="00B637C7"/>
    <w:rsid w:val="00B641AD"/>
    <w:rsid w:val="00B66DA6"/>
    <w:rsid w:val="00B67661"/>
    <w:rsid w:val="00B67E2D"/>
    <w:rsid w:val="00B70F8A"/>
    <w:rsid w:val="00B73E6E"/>
    <w:rsid w:val="00B746A5"/>
    <w:rsid w:val="00B77615"/>
    <w:rsid w:val="00B778FC"/>
    <w:rsid w:val="00B916B8"/>
    <w:rsid w:val="00B93BE2"/>
    <w:rsid w:val="00B944D9"/>
    <w:rsid w:val="00BA31D7"/>
    <w:rsid w:val="00BB3409"/>
    <w:rsid w:val="00BB352F"/>
    <w:rsid w:val="00BB4EFB"/>
    <w:rsid w:val="00BB6E8B"/>
    <w:rsid w:val="00BC01F4"/>
    <w:rsid w:val="00BC2065"/>
    <w:rsid w:val="00BC54ED"/>
    <w:rsid w:val="00BD3823"/>
    <w:rsid w:val="00BD383C"/>
    <w:rsid w:val="00BD627E"/>
    <w:rsid w:val="00BD6803"/>
    <w:rsid w:val="00BE432E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099B"/>
    <w:rsid w:val="00C01A7A"/>
    <w:rsid w:val="00C02139"/>
    <w:rsid w:val="00C04593"/>
    <w:rsid w:val="00C054B8"/>
    <w:rsid w:val="00C05767"/>
    <w:rsid w:val="00C11921"/>
    <w:rsid w:val="00C12BB1"/>
    <w:rsid w:val="00C1300A"/>
    <w:rsid w:val="00C15237"/>
    <w:rsid w:val="00C155D5"/>
    <w:rsid w:val="00C16833"/>
    <w:rsid w:val="00C16CF9"/>
    <w:rsid w:val="00C177C1"/>
    <w:rsid w:val="00C21344"/>
    <w:rsid w:val="00C23E4D"/>
    <w:rsid w:val="00C25CBD"/>
    <w:rsid w:val="00C300E6"/>
    <w:rsid w:val="00C33C73"/>
    <w:rsid w:val="00C34534"/>
    <w:rsid w:val="00C3484A"/>
    <w:rsid w:val="00C373AC"/>
    <w:rsid w:val="00C40E70"/>
    <w:rsid w:val="00C4167D"/>
    <w:rsid w:val="00C41B32"/>
    <w:rsid w:val="00C453C9"/>
    <w:rsid w:val="00C47406"/>
    <w:rsid w:val="00C47E5D"/>
    <w:rsid w:val="00C51790"/>
    <w:rsid w:val="00C53999"/>
    <w:rsid w:val="00C62863"/>
    <w:rsid w:val="00C628E5"/>
    <w:rsid w:val="00C631A7"/>
    <w:rsid w:val="00C71289"/>
    <w:rsid w:val="00C72E99"/>
    <w:rsid w:val="00C765BD"/>
    <w:rsid w:val="00C77741"/>
    <w:rsid w:val="00C77C65"/>
    <w:rsid w:val="00C80AF8"/>
    <w:rsid w:val="00C84494"/>
    <w:rsid w:val="00C8637B"/>
    <w:rsid w:val="00C8640B"/>
    <w:rsid w:val="00C86827"/>
    <w:rsid w:val="00C87127"/>
    <w:rsid w:val="00C91306"/>
    <w:rsid w:val="00C93F70"/>
    <w:rsid w:val="00C961C2"/>
    <w:rsid w:val="00CA297D"/>
    <w:rsid w:val="00CA4142"/>
    <w:rsid w:val="00CA6DBA"/>
    <w:rsid w:val="00CA7471"/>
    <w:rsid w:val="00CB4EC5"/>
    <w:rsid w:val="00CC14E2"/>
    <w:rsid w:val="00CC24E2"/>
    <w:rsid w:val="00CC436A"/>
    <w:rsid w:val="00CD2710"/>
    <w:rsid w:val="00CD41AD"/>
    <w:rsid w:val="00CD4DF3"/>
    <w:rsid w:val="00CD5577"/>
    <w:rsid w:val="00CD602A"/>
    <w:rsid w:val="00CD7711"/>
    <w:rsid w:val="00CE3906"/>
    <w:rsid w:val="00CE7285"/>
    <w:rsid w:val="00CF39A6"/>
    <w:rsid w:val="00D02C07"/>
    <w:rsid w:val="00D03D9C"/>
    <w:rsid w:val="00D07FEF"/>
    <w:rsid w:val="00D12022"/>
    <w:rsid w:val="00D16B2A"/>
    <w:rsid w:val="00D239CC"/>
    <w:rsid w:val="00D24523"/>
    <w:rsid w:val="00D25478"/>
    <w:rsid w:val="00D315AA"/>
    <w:rsid w:val="00D334A6"/>
    <w:rsid w:val="00D36303"/>
    <w:rsid w:val="00D405E2"/>
    <w:rsid w:val="00D43144"/>
    <w:rsid w:val="00D439EC"/>
    <w:rsid w:val="00D44A13"/>
    <w:rsid w:val="00D461A8"/>
    <w:rsid w:val="00D51C8D"/>
    <w:rsid w:val="00D55509"/>
    <w:rsid w:val="00D56ABE"/>
    <w:rsid w:val="00D74054"/>
    <w:rsid w:val="00D75A04"/>
    <w:rsid w:val="00D76A63"/>
    <w:rsid w:val="00D772D5"/>
    <w:rsid w:val="00D85EF9"/>
    <w:rsid w:val="00D86F15"/>
    <w:rsid w:val="00D90760"/>
    <w:rsid w:val="00D9467D"/>
    <w:rsid w:val="00D94D81"/>
    <w:rsid w:val="00D94DF7"/>
    <w:rsid w:val="00D956F2"/>
    <w:rsid w:val="00DA1D84"/>
    <w:rsid w:val="00DA3A16"/>
    <w:rsid w:val="00DA4723"/>
    <w:rsid w:val="00DB0021"/>
    <w:rsid w:val="00DB1020"/>
    <w:rsid w:val="00DB1688"/>
    <w:rsid w:val="00DB4925"/>
    <w:rsid w:val="00DB4A58"/>
    <w:rsid w:val="00DC51AE"/>
    <w:rsid w:val="00DC60C9"/>
    <w:rsid w:val="00DC6C66"/>
    <w:rsid w:val="00DD556C"/>
    <w:rsid w:val="00DD5EF5"/>
    <w:rsid w:val="00DE0542"/>
    <w:rsid w:val="00DE13D9"/>
    <w:rsid w:val="00DE31A6"/>
    <w:rsid w:val="00DE5B8E"/>
    <w:rsid w:val="00DE6E6A"/>
    <w:rsid w:val="00DE727A"/>
    <w:rsid w:val="00DF0365"/>
    <w:rsid w:val="00DF2F03"/>
    <w:rsid w:val="00DF79B0"/>
    <w:rsid w:val="00E03342"/>
    <w:rsid w:val="00E1370A"/>
    <w:rsid w:val="00E24F65"/>
    <w:rsid w:val="00E26130"/>
    <w:rsid w:val="00E26956"/>
    <w:rsid w:val="00E3507D"/>
    <w:rsid w:val="00E3647A"/>
    <w:rsid w:val="00E37679"/>
    <w:rsid w:val="00E41C20"/>
    <w:rsid w:val="00E4258E"/>
    <w:rsid w:val="00E43516"/>
    <w:rsid w:val="00E51FDA"/>
    <w:rsid w:val="00E53975"/>
    <w:rsid w:val="00E54DD0"/>
    <w:rsid w:val="00E62928"/>
    <w:rsid w:val="00E71718"/>
    <w:rsid w:val="00E73B7B"/>
    <w:rsid w:val="00E7486F"/>
    <w:rsid w:val="00E748DA"/>
    <w:rsid w:val="00E75D61"/>
    <w:rsid w:val="00E75F55"/>
    <w:rsid w:val="00E82B5D"/>
    <w:rsid w:val="00E83B1D"/>
    <w:rsid w:val="00E8522C"/>
    <w:rsid w:val="00E90939"/>
    <w:rsid w:val="00E91E9A"/>
    <w:rsid w:val="00E93F9C"/>
    <w:rsid w:val="00E970BB"/>
    <w:rsid w:val="00EA0AB7"/>
    <w:rsid w:val="00EA7795"/>
    <w:rsid w:val="00EB0C4A"/>
    <w:rsid w:val="00EC4C50"/>
    <w:rsid w:val="00EC5C3D"/>
    <w:rsid w:val="00EC6C46"/>
    <w:rsid w:val="00EC71BE"/>
    <w:rsid w:val="00ED082C"/>
    <w:rsid w:val="00ED46B4"/>
    <w:rsid w:val="00ED64BB"/>
    <w:rsid w:val="00EE0C11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79EA"/>
    <w:rsid w:val="00EF7BD4"/>
    <w:rsid w:val="00F00104"/>
    <w:rsid w:val="00F03346"/>
    <w:rsid w:val="00F0479C"/>
    <w:rsid w:val="00F13A54"/>
    <w:rsid w:val="00F17502"/>
    <w:rsid w:val="00F23C5E"/>
    <w:rsid w:val="00F26149"/>
    <w:rsid w:val="00F27E25"/>
    <w:rsid w:val="00F30CA2"/>
    <w:rsid w:val="00F31CFA"/>
    <w:rsid w:val="00F3478C"/>
    <w:rsid w:val="00F368CE"/>
    <w:rsid w:val="00F421F0"/>
    <w:rsid w:val="00F45A3E"/>
    <w:rsid w:val="00F46237"/>
    <w:rsid w:val="00F534EE"/>
    <w:rsid w:val="00F53C2C"/>
    <w:rsid w:val="00F55C19"/>
    <w:rsid w:val="00F621DD"/>
    <w:rsid w:val="00F63C3B"/>
    <w:rsid w:val="00F65226"/>
    <w:rsid w:val="00F66E31"/>
    <w:rsid w:val="00F6700B"/>
    <w:rsid w:val="00F72B5A"/>
    <w:rsid w:val="00F7580A"/>
    <w:rsid w:val="00F7630A"/>
    <w:rsid w:val="00F77DB1"/>
    <w:rsid w:val="00F80564"/>
    <w:rsid w:val="00F80B12"/>
    <w:rsid w:val="00F8189F"/>
    <w:rsid w:val="00F825B7"/>
    <w:rsid w:val="00F85F10"/>
    <w:rsid w:val="00F86E65"/>
    <w:rsid w:val="00F930BC"/>
    <w:rsid w:val="00F95368"/>
    <w:rsid w:val="00F95826"/>
    <w:rsid w:val="00F97C65"/>
    <w:rsid w:val="00FA0F5C"/>
    <w:rsid w:val="00FA69AE"/>
    <w:rsid w:val="00FB2337"/>
    <w:rsid w:val="00FB2CE1"/>
    <w:rsid w:val="00FB4F0F"/>
    <w:rsid w:val="00FB7107"/>
    <w:rsid w:val="00FC0F1D"/>
    <w:rsid w:val="00FC1D45"/>
    <w:rsid w:val="00FC2B03"/>
    <w:rsid w:val="00FC412F"/>
    <w:rsid w:val="00FC6871"/>
    <w:rsid w:val="00FD1A59"/>
    <w:rsid w:val="00FD2FB3"/>
    <w:rsid w:val="00FD4266"/>
    <w:rsid w:val="00FD5395"/>
    <w:rsid w:val="00FE1E24"/>
    <w:rsid w:val="00FE34C5"/>
    <w:rsid w:val="00FE5F4D"/>
    <w:rsid w:val="00FE6FC8"/>
    <w:rsid w:val="00FF17C8"/>
    <w:rsid w:val="00FF2878"/>
    <w:rsid w:val="00FF29EE"/>
    <w:rsid w:val="00FF549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2007A2"/>
  <w15:docId w15:val="{CCCD8DFB-1222-4A76-AF67-9562440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uiPriority w:val="99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uiPriority w:val="39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1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Default">
    <w:name w:val="Default"/>
    <w:rsid w:val="000F02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85D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0">
    <w:name w:val="Char Style 20"/>
    <w:basedOn w:val="Domylnaczcionkaakapitu"/>
    <w:link w:val="Style19"/>
    <w:rsid w:val="005225D8"/>
    <w:rPr>
      <w:rFonts w:ascii="Arial" w:eastAsia="Arial" w:hAnsi="Arial" w:cs="Arial"/>
    </w:rPr>
  </w:style>
  <w:style w:type="paragraph" w:customStyle="1" w:styleId="Style19">
    <w:name w:val="Style 19"/>
    <w:basedOn w:val="Normalny"/>
    <w:link w:val="CharStyle20"/>
    <w:rsid w:val="005225D8"/>
    <w:pPr>
      <w:widowControl w:val="0"/>
      <w:spacing w:line="379" w:lineRule="auto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SZ Dokument podstawowy" ma:contentTypeID="0x010100256764DF42F75644BD76546678A166DA002C17F28F334DF04EA1F9EB404017CB8F" ma:contentTypeVersion="52" ma:contentTypeDescription="" ma:contentTypeScope="" ma:versionID="6ec8ec4bb23612486b1e6349a9da3384">
  <xsd:schema xmlns:xsd="http://www.w3.org/2001/XMLSchema" xmlns:xs="http://www.w3.org/2001/XMLSchema" xmlns:p="http://schemas.microsoft.com/office/2006/metadata/properties" xmlns:ns1="http://schemas.microsoft.com/sharepoint/v3" xmlns:ns2="d565521d-cf18-4990-be74-bd3912bbd0d1" targetNamespace="http://schemas.microsoft.com/office/2006/metadata/properties" ma:root="true" ma:fieldsID="cb2fb313746b26ec84e64613467a02f9" ns1:_="" ns2:_="">
    <xsd:import namespace="http://schemas.microsoft.com/sharepoint/v3"/>
    <xsd:import namespace="d565521d-cf18-4990-be74-bd3912bbd0d1"/>
    <xsd:element name="properties">
      <xsd:complexType>
        <xsd:sequence>
          <xsd:element name="documentManagement">
            <xsd:complexType>
              <xsd:all>
                <xsd:element ref="ns2:Oznaczenie" minOccurs="0"/>
                <xsd:element ref="ns2:TypDokumentu" minOccurs="0"/>
                <xsd:element ref="ns2:RodzajDokumentu" minOccurs="0"/>
                <xsd:element ref="ns2:Spolka" minOccurs="0"/>
                <xsd:element ref="ns2:Oddzial" minOccurs="0"/>
                <xsd:element ref="ns2:MegaProces" minOccurs="0"/>
                <xsd:element ref="ns2:ObowiazujeOd" minOccurs="0"/>
                <xsd:element ref="ns2:ObowiazujeDo" minOccurs="0"/>
                <xsd:element ref="ns2:DataPublikacji" minOccurs="0"/>
                <xsd:element ref="ns2:Status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12" nillable="true" ma:displayName="Docelowi odbiorcy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521d-cf18-4990-be74-bd3912bbd0d1" elementFormDefault="qualified">
    <xsd:import namespace="http://schemas.microsoft.com/office/2006/documentManagement/types"/>
    <xsd:import namespace="http://schemas.microsoft.com/office/infopath/2007/PartnerControls"/>
    <xsd:element name="Oznaczenie" ma:index="2" nillable="true" ma:displayName="Oznaczenie" ma:internalName="Oznaczenie" ma:readOnly="false">
      <xsd:simpleType>
        <xsd:restriction base="dms:Text">
          <xsd:maxLength value="255"/>
        </xsd:restriction>
      </xsd:simpleType>
    </xsd:element>
    <xsd:element name="TypDokumentu" ma:index="3" nillable="true" ma:displayName="Typ dokumentu" ma:default="Główny" ma:format="Dropdown" ma:internalName="Typ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Dokumentu" ma:index="4" nillable="true" ma:displayName="Rodzaj dokumentu" ma:list="{176b1986-fdbc-4f7c-af53-ad48430ba8f4}" ma:internalName="RodzajDokumentu" ma:readOnly="false" ma:showField="Title" ma:web="d565521d-cf18-4990-be74-bd3912bbd0d1">
      <xsd:simpleType>
        <xsd:restriction base="dms:Lookup"/>
      </xsd:simpleType>
    </xsd:element>
    <xsd:element name="Spolka" ma:index="5" nillable="true" ma:displayName="Społka" ma:list="{6772af22-26d0-4ad1-99f8-bbab09d92893}" ma:internalName="Spolka" ma:readOnly="false" ma:showField="Title" ma:web="d565521d-cf18-4990-be74-bd3912bbd0d1">
      <xsd:simpleType>
        <xsd:restriction base="dms:Lookup"/>
      </xsd:simpleType>
    </xsd:element>
    <xsd:element name="Oddzial" ma:index="6" nillable="true" ma:displayName="Oddział" ma:list="{9e10447d-62c5-4ac2-ae19-f2c1771913c8}" ma:internalName="Oddzial" ma:readOnly="false" ma:showField="Title" ma:web="d565521d-cf18-4990-be74-bd3912bbd0d1">
      <xsd:simpleType>
        <xsd:restriction base="dms:Lookup"/>
      </xsd:simpleType>
    </xsd:element>
    <xsd:element name="MegaProces" ma:index="7" nillable="true" ma:displayName="Mega proces" ma:internalName="MegaPro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1 Strategia"/>
                    <xsd:enumeration value="1.2 Planowanie łańcucha wartości"/>
                    <xsd:enumeration value="1.3 Zarządzanie regulacyjne"/>
                    <xsd:enumeration value="1.4 Zarządzanie ryzykiem"/>
                    <xsd:enumeration value="1.5 Nadzór właścicielski"/>
                    <xsd:enumeration value="1.6 Audyt"/>
                    <xsd:enumeration value="1.7 Nadzór nad działalnością operacyjną"/>
                    <xsd:enumeration value="1.8 Zarządzanie zgodnością (Compliance)"/>
                    <xsd:enumeration value="2.1 Wydobycie węgla brunatnego"/>
                    <xsd:enumeration value="2.2 Obrót surowcami do produkcji energii elektrycznej i ciepła"/>
                    <xsd:enumeration value="2.3 Wytwarzanie energii elektrycznej i ciepła"/>
                    <xsd:enumeration value="2.4 Obrót hurtowy energią elektryczną i produktami powiązanymi"/>
                    <xsd:enumeration value="2.5 Sprzedaż detaliczna i zarządzanie relacjami z klientami"/>
                    <xsd:enumeration value="2.6 Dystrybucja energii elektrycznej i ciepła"/>
                    <xsd:enumeration value="2.7 Obsługa klienta"/>
                    <xsd:enumeration value="3.1 Rozwój biznesu i innowacje"/>
                    <xsd:enumeration value="3.2 Optymalizacja portfela inwestycji i modernizacji"/>
                    <xsd:enumeration value="3.3 Realizacja inwestycji"/>
                    <xsd:enumeration value="3.4 Fuzje i przejęcia"/>
                    <xsd:enumeration value="3.5 Integracja"/>
                    <xsd:enumeration value="3.6 Efektywność energetyczna"/>
                    <xsd:enumeration value="4.1 Zarządzanie finansami"/>
                    <xsd:enumeration value="4.2 Zarządzanie kapitałem ludzkim"/>
                    <xsd:enumeration value="4.3 Zarządzanie majątkiem"/>
                    <xsd:enumeration value="4.4 Ochrona środowiska"/>
                    <xsd:enumeration value="4.5 Zakupy"/>
                    <xsd:enumeration value="4.6 Zarządzanie projektami"/>
                    <xsd:enumeration value="4.7 Zarządzanie IT i Telekomunikacja"/>
                    <xsd:enumeration value="4.8 Księgowość"/>
                    <xsd:enumeration value="4.9 Komunikacja i Marketing"/>
                    <xsd:enumeration value="4.10 Wsparcie analityczne"/>
                    <xsd:enumeration value="4.11 Wsparcie prawne"/>
                    <xsd:enumeration value="4.12 Wsparcie administracyjne"/>
                    <xsd:enumeration value="4.13 Obsługa Organów Spółki"/>
                    <xsd:enumeration value="4.14 Bezpieczeństwo i ochrona"/>
                    <xsd:enumeration value="4.15 Ochrona informacji niejawnych"/>
                    <xsd:enumeration value="4.16 Zarządzanie procesami"/>
                    <xsd:enumeration value="0 Bez Megaprocesu"/>
                  </xsd:restriction>
                </xsd:simpleType>
              </xsd:element>
            </xsd:sequence>
          </xsd:extension>
        </xsd:complexContent>
      </xsd:complexType>
    </xsd:element>
    <xsd:element name="ObowiazujeOd" ma:index="8" nillable="true" ma:displayName="Obowiązuje od" ma:format="DateOnly" ma:internalName="ObowiazujeOd" ma:readOnly="false">
      <xsd:simpleType>
        <xsd:restriction base="dms:DateTime"/>
      </xsd:simpleType>
    </xsd:element>
    <xsd:element name="ObowiazujeDo" ma:index="9" nillable="true" ma:displayName="Obowiązuje do" ma:format="DateOnly" ma:internalName="ObowiazujeDo">
      <xsd:simpleType>
        <xsd:restriction base="dms:DateTime"/>
      </xsd:simpleType>
    </xsd:element>
    <xsd:element name="DataPublikacji" ma:index="10" nillable="true" ma:displayName="Data publikacji" ma:format="DateOnly" ma:internalName="DataPublikacji">
      <xsd:simpleType>
        <xsd:restriction base="dms:DateTime"/>
      </xsd:simpleType>
    </xsd:element>
    <xsd:element name="Status" ma:index="11" nillable="true" ma:displayName="Status" ma:default="Aktualny" ma:format="Dropdown" ma:internalName="Status" ma:readOnly="false">
      <xsd:simpleType>
        <xsd:restriction base="dms:Choice">
          <xsd:enumeration value="Obowiązujący"/>
          <xsd:enumeration value="Nieaktualny"/>
          <xsd:enumeration value="Przyszły"/>
          <xsd:enumeration value="Aktualny"/>
          <xsd:enumeration value="W trakcie aktualizacji"/>
          <xsd:enumeration value="Nie aktual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65521d-cf18-4990-be74-bd3912bbd0d1">Aktualny</Status>
    <Oznaczenie xmlns="d565521d-cf18-4990-be74-bd3912bbd0d1">PROG 00001/I</Oznaczenie>
    <Oddzial xmlns="d565521d-cf18-4990-be74-bd3912bbd0d1">434</Oddzial>
    <Audience xmlns="http://schemas.microsoft.com/sharepoint/v3">;;;;DSZ_Cała_grupa_kapitałowa_PGE,DSZ_Administrator_PGE_SA</Audience>
    <RodzajDokumentu xmlns="d565521d-cf18-4990-be74-bd3912bbd0d1">2</RodzajDokumentu>
    <ObowiazujeOd xmlns="d565521d-cf18-4990-be74-bd3912bbd0d1">2021-04-30T22:00:00+00:00</ObowiazujeOd>
    <Spolka xmlns="d565521d-cf18-4990-be74-bd3912bbd0d1">8</Spolka>
    <MegaProces xmlns="d565521d-cf18-4990-be74-bd3912bbd0d1">
      <Value>4.16 Zarządzanie procesami</Value>
    </MegaProces>
    <TypDokumentu xmlns="d565521d-cf18-4990-be74-bd3912bbd0d1">Załącznik</TypDokumentu>
    <ObowiazujeDo xmlns="d565521d-cf18-4990-be74-bd3912bbd0d1" xsi:nil="true"/>
    <DataPublikacji xmlns="d565521d-cf18-4990-be74-bd3912bbd0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32B4E-7F84-47C2-B37D-8316733E3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65521d-cf18-4990-be74-bd3912bbd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49ECA-56B0-47AD-996A-7B5E6D90ECA5}">
  <ds:schemaRefs>
    <ds:schemaRef ds:uri="http://schemas.microsoft.com/office/2006/metadata/properties"/>
    <ds:schemaRef ds:uri="http://schemas.microsoft.com/office/infopath/2007/PartnerControls"/>
    <ds:schemaRef ds:uri="d565521d-cf18-4990-be74-bd3912bbd0d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801053-5538-4D8D-8EC8-30C6A8071F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15A538-9CAE-40CC-8B13-13630F1F24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B8801C-FCE0-43BE-A36B-F8F4586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</Template>
  <TotalTime>5</TotalTime>
  <Pages>2</Pages>
  <Words>446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- Standard Dokumentacji Systemu Zarządzania w Grupie PGE</vt:lpstr>
    </vt:vector>
  </TitlesOfParts>
  <Company>PGE Polska Grupa Energetyczna S.A.</Company>
  <LinksUpToDate>false</LinksUpToDate>
  <CharactersWithSpaces>2748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- Standard Dokumentacji Systemu Zarządzania w Grupie PGE</dc:title>
  <dc:creator>pawel.jaworski</dc:creator>
  <cp:lastModifiedBy>Królicka Agata [PGE Ekoserwis S.A.]</cp:lastModifiedBy>
  <cp:revision>7</cp:revision>
  <cp:lastPrinted>2023-04-19T08:19:00Z</cp:lastPrinted>
  <dcterms:created xsi:type="dcterms:W3CDTF">2024-07-08T08:19:00Z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0x010100256764DF42F75644BD76546678A166DA002C17F28F334DF04EA1F9EB404017CB8F</vt:lpwstr>
  </property>
</Properties>
</file>